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C7BE46" w14:textId="294C5B6E" w:rsidR="00B94A8D" w:rsidRPr="00B94A8D" w:rsidRDefault="00B94A8D" w:rsidP="006D75F9">
      <w:pPr>
        <w:spacing w:after="160" w:line="259" w:lineRule="auto"/>
        <w:jc w:val="both"/>
        <w:rPr>
          <w:rFonts w:eastAsia="Calibri"/>
          <w:lang w:eastAsia="en-US"/>
        </w:rPr>
      </w:pPr>
      <w:r w:rsidRPr="00B94A8D">
        <w:rPr>
          <w:rFonts w:eastAsia="Calibri" w:cs="Calibri"/>
          <w:b/>
          <w:sz w:val="28"/>
          <w:szCs w:val="28"/>
          <w:u w:val="single"/>
          <w:lang w:eastAsia="en-US"/>
        </w:rPr>
        <w:t>Opis przedmiotu zamówienia (OPZ)</w:t>
      </w:r>
    </w:p>
    <w:p w14:paraId="0EDB5016" w14:textId="77777777" w:rsidR="00B94A8D" w:rsidRPr="00B94A8D" w:rsidRDefault="00B94A8D" w:rsidP="00DB723F">
      <w:pPr>
        <w:spacing w:before="240" w:after="120" w:line="259" w:lineRule="auto"/>
        <w:rPr>
          <w:rFonts w:cs="Calibri"/>
          <w:b/>
          <w:bCs/>
        </w:rPr>
      </w:pPr>
      <w:r w:rsidRPr="00B94A8D">
        <w:rPr>
          <w:rFonts w:cs="Calibri"/>
          <w:b/>
          <w:bCs/>
        </w:rPr>
        <w:t>Zamawiający:</w:t>
      </w:r>
    </w:p>
    <w:p w14:paraId="0E9C0881" w14:textId="77777777" w:rsidR="00B94A8D" w:rsidRPr="00B94A8D" w:rsidRDefault="00B94A8D" w:rsidP="00DB723F">
      <w:pPr>
        <w:spacing w:before="120" w:after="240" w:line="259" w:lineRule="auto"/>
        <w:rPr>
          <w:rFonts w:cs="Calibri"/>
        </w:rPr>
      </w:pPr>
      <w:r w:rsidRPr="00B94A8D">
        <w:rPr>
          <w:rFonts w:cs="Calibri"/>
        </w:rPr>
        <w:t>Miasto st. Warszawa / Zarząd Zieleni m. st. Warszawy</w:t>
      </w:r>
    </w:p>
    <w:p w14:paraId="12FEEC4C" w14:textId="77777777" w:rsidR="00B94A8D" w:rsidRPr="00B94A8D" w:rsidRDefault="00B94A8D" w:rsidP="00DB723F">
      <w:pPr>
        <w:spacing w:before="360" w:after="120" w:line="259" w:lineRule="auto"/>
        <w:rPr>
          <w:rFonts w:cs="Calibri"/>
          <w:b/>
          <w:bCs/>
        </w:rPr>
      </w:pPr>
      <w:r w:rsidRPr="00B94A8D">
        <w:rPr>
          <w:rFonts w:cs="Calibri"/>
          <w:b/>
          <w:bCs/>
        </w:rPr>
        <w:t>Adres siedziby Zamawiającego:</w:t>
      </w:r>
    </w:p>
    <w:p w14:paraId="58BBD242" w14:textId="77777777" w:rsidR="00B94A8D" w:rsidRPr="00B94A8D" w:rsidRDefault="00B94A8D" w:rsidP="00DB723F">
      <w:pPr>
        <w:spacing w:before="120" w:after="240" w:line="259" w:lineRule="auto"/>
        <w:rPr>
          <w:rFonts w:cs="Calibri"/>
        </w:rPr>
      </w:pPr>
      <w:r w:rsidRPr="00B94A8D">
        <w:rPr>
          <w:rFonts w:cs="Calibri"/>
        </w:rPr>
        <w:t>00-528 Warszawa, ul. Hoża 13a</w:t>
      </w:r>
    </w:p>
    <w:p w14:paraId="387E2616" w14:textId="77777777" w:rsidR="00B94A8D" w:rsidRPr="00B94A8D" w:rsidRDefault="00B94A8D" w:rsidP="00DB723F">
      <w:pPr>
        <w:spacing w:before="360" w:after="120" w:line="259" w:lineRule="auto"/>
        <w:rPr>
          <w:rFonts w:cs="Calibri"/>
          <w:b/>
          <w:bCs/>
        </w:rPr>
      </w:pPr>
      <w:r w:rsidRPr="00B94A8D">
        <w:rPr>
          <w:rFonts w:cs="Calibri"/>
          <w:b/>
          <w:bCs/>
        </w:rPr>
        <w:t xml:space="preserve">Nazwa Inwestycji: </w:t>
      </w:r>
    </w:p>
    <w:p w14:paraId="5A87FA59" w14:textId="77777777" w:rsidR="002E3C7E" w:rsidRDefault="002E3C7E" w:rsidP="00DB723F">
      <w:pPr>
        <w:spacing w:before="120" w:after="240" w:line="259" w:lineRule="auto"/>
        <w:rPr>
          <w:rFonts w:cs="Calibri"/>
        </w:rPr>
      </w:pPr>
      <w:r w:rsidRPr="002E3C7E">
        <w:rPr>
          <w:rFonts w:cs="Calibri"/>
        </w:rPr>
        <w:t>Wykonanie robót budowlanych polegających na budowie lub przebudowie oświetlenia parkowego w</w:t>
      </w:r>
      <w:r w:rsidR="00583871">
        <w:rPr>
          <w:rFonts w:cs="Calibri"/>
        </w:rPr>
        <w:t> </w:t>
      </w:r>
      <w:r w:rsidRPr="002E3C7E">
        <w:rPr>
          <w:rFonts w:cs="Calibri"/>
        </w:rPr>
        <w:t>wybranych lokalizacjach na terenie Parku Pole Mokotowskie</w:t>
      </w:r>
    </w:p>
    <w:p w14:paraId="2D9C18CD" w14:textId="77777777" w:rsidR="00B94A8D" w:rsidRPr="00B94A8D" w:rsidRDefault="00B94A8D" w:rsidP="00DB723F">
      <w:pPr>
        <w:spacing w:before="360" w:after="120" w:line="259" w:lineRule="auto"/>
        <w:rPr>
          <w:rFonts w:cs="Calibri"/>
        </w:rPr>
      </w:pPr>
      <w:r w:rsidRPr="00B94A8D">
        <w:rPr>
          <w:rFonts w:cs="Calibri"/>
          <w:b/>
        </w:rPr>
        <w:t xml:space="preserve">Lokalizacja Inwestycji: </w:t>
      </w:r>
    </w:p>
    <w:p w14:paraId="58703C99" w14:textId="77777777" w:rsidR="0035430F" w:rsidRPr="0035430F" w:rsidRDefault="0035430F" w:rsidP="00DB723F">
      <w:pPr>
        <w:spacing w:before="120" w:after="240" w:line="259" w:lineRule="auto"/>
        <w:rPr>
          <w:rFonts w:cs="Calibri"/>
        </w:rPr>
      </w:pPr>
      <w:r w:rsidRPr="0035430F">
        <w:rPr>
          <w:rFonts w:cs="Calibri"/>
        </w:rPr>
        <w:t>Prace będą prowadzone w Warszawie na terenie Parku Pole Mokotowskie, na terenie dzielnicy Ochota na fragmen</w:t>
      </w:r>
      <w:r w:rsidR="00D04352">
        <w:rPr>
          <w:rFonts w:cs="Calibri"/>
        </w:rPr>
        <w:t>tach</w:t>
      </w:r>
      <w:r w:rsidRPr="0035430F">
        <w:rPr>
          <w:rFonts w:cs="Calibri"/>
        </w:rPr>
        <w:t xml:space="preserve"> dział</w:t>
      </w:r>
      <w:r w:rsidR="00D04352">
        <w:rPr>
          <w:rFonts w:cs="Calibri"/>
        </w:rPr>
        <w:t>e</w:t>
      </w:r>
      <w:r w:rsidRPr="0035430F">
        <w:rPr>
          <w:rFonts w:cs="Calibri"/>
        </w:rPr>
        <w:t xml:space="preserve">k ew. </w:t>
      </w:r>
      <w:r w:rsidRPr="002E3C7E">
        <w:rPr>
          <w:rFonts w:cs="Calibri"/>
        </w:rPr>
        <w:t>nr 18/15</w:t>
      </w:r>
      <w:r w:rsidR="002E3C7E" w:rsidRPr="002E3C7E">
        <w:rPr>
          <w:rFonts w:cs="Calibri"/>
        </w:rPr>
        <w:t>; 35/3</w:t>
      </w:r>
      <w:r w:rsidR="002E3C7E" w:rsidRPr="00C23E95">
        <w:rPr>
          <w:rFonts w:cs="Calibri"/>
        </w:rPr>
        <w:t xml:space="preserve">; 33 </w:t>
      </w:r>
      <w:r w:rsidRPr="00C23E95">
        <w:rPr>
          <w:rFonts w:cs="Calibri"/>
        </w:rPr>
        <w:t>z</w:t>
      </w:r>
      <w:r w:rsidRPr="002E3C7E">
        <w:rPr>
          <w:rFonts w:cs="Calibri"/>
        </w:rPr>
        <w:t xml:space="preserve"> obrębu 2-01-06.</w:t>
      </w:r>
    </w:p>
    <w:p w14:paraId="64D1A866" w14:textId="77777777" w:rsidR="00B94A8D" w:rsidRPr="00B94A8D" w:rsidRDefault="00B94A8D" w:rsidP="00DB723F">
      <w:pPr>
        <w:spacing w:line="259" w:lineRule="auto"/>
        <w:rPr>
          <w:rFonts w:cs="Calibri"/>
          <w:b/>
          <w:bCs/>
        </w:rPr>
      </w:pPr>
      <w:r w:rsidRPr="00B94A8D">
        <w:rPr>
          <w:rFonts w:cs="Calibri"/>
          <w:b/>
          <w:bCs/>
        </w:rPr>
        <w:t>Kody CPV:</w:t>
      </w:r>
    </w:p>
    <w:p w14:paraId="5A3643B2" w14:textId="77777777" w:rsidR="00A0508B" w:rsidRPr="00A0508B" w:rsidRDefault="00A0508B" w:rsidP="00DB723F">
      <w:pPr>
        <w:spacing w:after="0" w:line="259" w:lineRule="auto"/>
        <w:rPr>
          <w:rFonts w:cs="Calibri"/>
          <w:b/>
          <w:bCs/>
        </w:rPr>
      </w:pPr>
      <w:r w:rsidRPr="00A0508B">
        <w:rPr>
          <w:rFonts w:cs="Calibri"/>
        </w:rPr>
        <w:t>45310000-3 - Roboty instalacyjne elektryczne</w:t>
      </w:r>
    </w:p>
    <w:p w14:paraId="6ECFDA0E" w14:textId="77777777" w:rsidR="00A0508B" w:rsidRDefault="00A0508B" w:rsidP="00DB723F">
      <w:pPr>
        <w:spacing w:after="0" w:line="259" w:lineRule="auto"/>
        <w:rPr>
          <w:rFonts w:cs="Calibri"/>
        </w:rPr>
      </w:pPr>
      <w:r w:rsidRPr="00B94A8D">
        <w:rPr>
          <w:rFonts w:cs="Calibri"/>
        </w:rPr>
        <w:t>31527200-8 - Oświetlenie zewnętrzne</w:t>
      </w:r>
    </w:p>
    <w:p w14:paraId="36ED357C" w14:textId="77777777" w:rsidR="00B94A8D" w:rsidRPr="00B94A8D" w:rsidRDefault="00B94A8D" w:rsidP="00DB723F">
      <w:pPr>
        <w:spacing w:after="0" w:line="259" w:lineRule="auto"/>
        <w:rPr>
          <w:rFonts w:cs="Calibri"/>
        </w:rPr>
      </w:pPr>
      <w:r w:rsidRPr="00B94A8D">
        <w:rPr>
          <w:rFonts w:cs="Calibri"/>
        </w:rPr>
        <w:t>45000000-7 - Roboty budowlane</w:t>
      </w:r>
    </w:p>
    <w:p w14:paraId="6AE5EDCA" w14:textId="1A25CA25" w:rsidR="00B94A8D" w:rsidRDefault="00B94A8D" w:rsidP="0073136E">
      <w:pPr>
        <w:spacing w:after="240" w:line="259" w:lineRule="auto"/>
        <w:rPr>
          <w:rFonts w:cs="Calibri"/>
        </w:rPr>
      </w:pPr>
    </w:p>
    <w:tbl>
      <w:tblPr>
        <w:tblW w:w="0" w:type="auto"/>
        <w:tblInd w:w="38" w:type="dxa"/>
        <w:shd w:val="clear" w:color="auto" w:fill="E7E6E6"/>
        <w:tblLook w:val="04A0" w:firstRow="1" w:lastRow="0" w:firstColumn="1" w:lastColumn="0" w:noHBand="0" w:noVBand="1"/>
      </w:tblPr>
      <w:tblGrid>
        <w:gridCol w:w="9032"/>
      </w:tblGrid>
      <w:tr w:rsidR="00325D05" w:rsidRPr="00F06A98" w14:paraId="60811762" w14:textId="77777777" w:rsidTr="00A8743C">
        <w:tc>
          <w:tcPr>
            <w:tcW w:w="9210" w:type="dxa"/>
            <w:shd w:val="clear" w:color="auto" w:fill="E7E6E6"/>
          </w:tcPr>
          <w:p w14:paraId="4D841E09" w14:textId="77777777" w:rsidR="00325D05" w:rsidRPr="00F06A98" w:rsidRDefault="00325D05" w:rsidP="00325D05">
            <w:pPr>
              <w:numPr>
                <w:ilvl w:val="0"/>
                <w:numId w:val="4"/>
              </w:numPr>
              <w:spacing w:before="60" w:after="60" w:line="259" w:lineRule="auto"/>
              <w:rPr>
                <w:rFonts w:cs="Calibri"/>
                <w:b/>
                <w:bCs/>
              </w:rPr>
            </w:pPr>
            <w:r w:rsidRPr="00F06A98">
              <w:rPr>
                <w:rFonts w:cs="Calibri"/>
                <w:b/>
                <w:bCs/>
              </w:rPr>
              <w:t>Uwarunkowania planistyczne i konserwatorskie:</w:t>
            </w:r>
          </w:p>
        </w:tc>
      </w:tr>
    </w:tbl>
    <w:p w14:paraId="536AFBD1" w14:textId="77777777" w:rsidR="00325D05" w:rsidRPr="007016FE" w:rsidRDefault="00325D05" w:rsidP="00325D05">
      <w:pPr>
        <w:spacing w:before="240" w:after="240" w:line="259" w:lineRule="auto"/>
        <w:rPr>
          <w:rFonts w:cs="Calibri"/>
          <w:b/>
          <w:bCs/>
        </w:rPr>
      </w:pPr>
      <w:r w:rsidRPr="007016FE">
        <w:rPr>
          <w:rFonts w:cs="Calibri"/>
          <w:b/>
          <w:bCs/>
        </w:rPr>
        <w:t>Uwarunkowania planistyczne</w:t>
      </w:r>
    </w:p>
    <w:p w14:paraId="4A4B6C5F" w14:textId="77777777" w:rsidR="00325D05" w:rsidRPr="007016FE" w:rsidRDefault="00325D05" w:rsidP="00325D05">
      <w:pPr>
        <w:spacing w:before="240" w:after="240" w:line="259" w:lineRule="auto"/>
        <w:rPr>
          <w:rFonts w:cs="Calibri"/>
        </w:rPr>
      </w:pPr>
      <w:r w:rsidRPr="007016FE">
        <w:rPr>
          <w:rFonts w:cs="Calibri"/>
        </w:rPr>
        <w:t>Na obszarze objętym inwestycją obowiązuje miejscowy plan zagospodarowania przestrzennego Pola Mokotowskiego (uchwała nr LVII/1706/2009 Rady m.st. Warszawy z dnia 18 czerwca 2009 r.)</w:t>
      </w:r>
    </w:p>
    <w:p w14:paraId="4A89647C" w14:textId="648DAF7A" w:rsidR="00325D05" w:rsidRDefault="00325D05" w:rsidP="00325D05">
      <w:pPr>
        <w:spacing w:before="240" w:after="240" w:line="259" w:lineRule="auto"/>
        <w:rPr>
          <w:rFonts w:cs="Calibri"/>
        </w:rPr>
      </w:pPr>
      <w:r w:rsidRPr="007016FE">
        <w:rPr>
          <w:rFonts w:cs="Calibri"/>
        </w:rPr>
        <w:t>Przeznaczenie terenu</w:t>
      </w:r>
      <w:r>
        <w:rPr>
          <w:rFonts w:cs="Calibri"/>
        </w:rPr>
        <w:t xml:space="preserve"> C4 ZP i C5 ZP </w:t>
      </w:r>
      <w:r w:rsidRPr="007016FE">
        <w:rPr>
          <w:rFonts w:cs="Calibri"/>
        </w:rPr>
        <w:t xml:space="preserve">– </w:t>
      </w:r>
      <w:r>
        <w:rPr>
          <w:rFonts w:cs="Calibri"/>
        </w:rPr>
        <w:t>t</w:t>
      </w:r>
      <w:r w:rsidRPr="002E3C7E">
        <w:rPr>
          <w:rFonts w:cs="Calibri"/>
        </w:rPr>
        <w:t>ereny zieleni urządzonej</w:t>
      </w:r>
      <w:r w:rsidR="00C72225">
        <w:rPr>
          <w:rFonts w:cs="Calibri"/>
        </w:rPr>
        <w:t>.</w:t>
      </w:r>
    </w:p>
    <w:p w14:paraId="13E0B913" w14:textId="602705D9" w:rsidR="00325D05" w:rsidRDefault="00E979B2" w:rsidP="00325D05">
      <w:pPr>
        <w:spacing w:before="240" w:after="240" w:line="259" w:lineRule="auto"/>
        <w:rPr>
          <w:rFonts w:cs="Calibri"/>
        </w:rPr>
      </w:pPr>
      <w:r>
        <w:rPr>
          <w:rFonts w:cs="Calibri"/>
          <w:noProof/>
        </w:rPr>
        <w:lastRenderedPageBreak/>
        <w:drawing>
          <wp:inline distT="0" distB="0" distL="0" distR="0" wp14:anchorId="5C6F4773" wp14:editId="1BC08F4E">
            <wp:extent cx="5678805" cy="3108325"/>
            <wp:effectExtent l="0" t="0" r="0" b="0"/>
            <wp:docPr id="7" name="Obraz 3" descr="wycinek z mpzp Pole Mokotowskie, obszar C5Z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3" descr="wycinek z mpzp Pole Mokotowskie, obszar C5Z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310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28C114" w14:textId="1C7A41A9" w:rsidR="00325D05" w:rsidRDefault="00E979B2" w:rsidP="00325D05">
      <w:pPr>
        <w:spacing w:before="240" w:after="240" w:line="259" w:lineRule="auto"/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3414F227" wp14:editId="584C00BA">
            <wp:extent cx="3109595" cy="4114800"/>
            <wp:effectExtent l="0" t="0" r="0" b="0"/>
            <wp:docPr id="6" name="Obraz 2" descr="wycinek z mpzp Pole Mokotowskie, obszar C4Z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2" descr="wycinek z mpzp Pole Mokotowskie, obszar C4Z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595" cy="411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83F86D" w14:textId="77854056" w:rsidR="00325D05" w:rsidRDefault="00E979B2" w:rsidP="00325D05">
      <w:pPr>
        <w:spacing w:before="240" w:after="240" w:line="259" w:lineRule="auto"/>
        <w:rPr>
          <w:rFonts w:cs="Calibri"/>
          <w:noProof/>
        </w:rPr>
      </w:pPr>
      <w:r w:rsidRPr="002E3C7E">
        <w:rPr>
          <w:rFonts w:cs="Calibri"/>
          <w:noProof/>
        </w:rPr>
        <w:lastRenderedPageBreak/>
        <w:drawing>
          <wp:inline distT="0" distB="0" distL="0" distR="0" wp14:anchorId="380C5E22" wp14:editId="39A3DAA4">
            <wp:extent cx="5553075" cy="3219450"/>
            <wp:effectExtent l="0" t="0" r="0" b="0"/>
            <wp:docPr id="21" name="Obraz 1" descr="wycinek z mpzp Pole Mokotowskie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1" descr="wycinek z mpzp Pole Mokotowskie,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E5778" w14:textId="465D234B" w:rsidR="00325D05" w:rsidRPr="002E3C7E" w:rsidRDefault="00325D05" w:rsidP="00325D05">
      <w:pPr>
        <w:spacing w:before="240" w:after="240" w:line="259" w:lineRule="auto"/>
        <w:rPr>
          <w:rFonts w:cs="Calibri"/>
          <w:noProof/>
        </w:rPr>
      </w:pPr>
      <w:r w:rsidRPr="002E3C7E">
        <w:rPr>
          <w:rFonts w:cs="Calibri"/>
          <w:noProof/>
        </w:rPr>
        <w:t>Rys.</w:t>
      </w:r>
      <w:r>
        <w:rPr>
          <w:rFonts w:cs="Calibri"/>
          <w:noProof/>
        </w:rPr>
        <w:t xml:space="preserve"> 1</w:t>
      </w:r>
      <w:r w:rsidRPr="002E3C7E">
        <w:rPr>
          <w:rFonts w:cs="Calibri"/>
          <w:noProof/>
        </w:rPr>
        <w:t>, Rys.</w:t>
      </w:r>
      <w:r>
        <w:rPr>
          <w:rFonts w:cs="Calibri"/>
          <w:noProof/>
        </w:rPr>
        <w:t xml:space="preserve"> 2, Rys 3</w:t>
      </w:r>
      <w:r w:rsidRPr="002E3C7E">
        <w:rPr>
          <w:rFonts w:cs="Calibri"/>
          <w:noProof/>
        </w:rPr>
        <w:t>. Wyrys z MPZP dla opracowywanego terenu.</w:t>
      </w:r>
      <w:r>
        <w:rPr>
          <w:rFonts w:cs="Calibri"/>
          <w:noProof/>
        </w:rPr>
        <w:t xml:space="preserve"> </w:t>
      </w:r>
      <w:r w:rsidRPr="00FD2B80">
        <w:rPr>
          <w:rFonts w:cs="Calibri"/>
        </w:rPr>
        <w:t>Źródło:</w:t>
      </w:r>
      <w:r w:rsidR="00FB1E6E">
        <w:rPr>
          <w:rFonts w:cs="Calibri"/>
        </w:rPr>
        <w:t xml:space="preserve"> </w:t>
      </w:r>
      <w:hyperlink r:id="rId14" w:history="1">
        <w:r w:rsidR="00FB1E6E" w:rsidRPr="004C1513">
          <w:rPr>
            <w:rStyle w:val="Hipercze"/>
            <w:rFonts w:cs="Calibri"/>
          </w:rPr>
          <w:t>https://smapa.um.warszawa.pl/</w:t>
        </w:r>
      </w:hyperlink>
    </w:p>
    <w:p w14:paraId="7ACE89AE" w14:textId="77777777" w:rsidR="00325D05" w:rsidRPr="00F761CD" w:rsidRDefault="00325D05" w:rsidP="004C0701">
      <w:pPr>
        <w:spacing w:before="240" w:after="120" w:line="259" w:lineRule="auto"/>
        <w:rPr>
          <w:rFonts w:cs="Calibri"/>
          <w:b/>
          <w:bCs/>
        </w:rPr>
      </w:pPr>
      <w:r w:rsidRPr="00F761CD">
        <w:rPr>
          <w:rFonts w:cs="Calibri"/>
          <w:b/>
          <w:bCs/>
        </w:rPr>
        <w:t xml:space="preserve">Uwarunkowania konserwatorskie </w:t>
      </w:r>
    </w:p>
    <w:p w14:paraId="1320627E" w14:textId="6084D869" w:rsidR="00325D05" w:rsidRDefault="00325D05" w:rsidP="00325D05">
      <w:pPr>
        <w:spacing w:after="240" w:line="259" w:lineRule="auto"/>
        <w:rPr>
          <w:rFonts w:cs="Calibri"/>
        </w:rPr>
      </w:pPr>
      <w:r w:rsidRPr="00F761CD">
        <w:rPr>
          <w:rFonts w:cs="Calibri"/>
        </w:rPr>
        <w:t>Obszar objęty robotami budowlanymi znajduje się w gminnej ewidencji zabytków m. st. Warszawy pod numerem OCH35458 i podlega ochronie konserwatorskiej.</w:t>
      </w:r>
    </w:p>
    <w:tbl>
      <w:tblPr>
        <w:tblW w:w="0" w:type="auto"/>
        <w:tblInd w:w="38" w:type="dxa"/>
        <w:shd w:val="clear" w:color="auto" w:fill="E7E6E6"/>
        <w:tblLook w:val="04A0" w:firstRow="1" w:lastRow="0" w:firstColumn="1" w:lastColumn="0" w:noHBand="0" w:noVBand="1"/>
      </w:tblPr>
      <w:tblGrid>
        <w:gridCol w:w="9032"/>
      </w:tblGrid>
      <w:tr w:rsidR="003F72BA" w:rsidRPr="00F06A98" w14:paraId="66C4BBCF" w14:textId="77777777" w:rsidTr="00F06A98">
        <w:tc>
          <w:tcPr>
            <w:tcW w:w="9210" w:type="dxa"/>
            <w:shd w:val="clear" w:color="auto" w:fill="E7E6E6"/>
          </w:tcPr>
          <w:p w14:paraId="11E0590B" w14:textId="77777777" w:rsidR="003F72BA" w:rsidRPr="00F06A98" w:rsidRDefault="003F72BA" w:rsidP="000A359B">
            <w:pPr>
              <w:numPr>
                <w:ilvl w:val="0"/>
                <w:numId w:val="4"/>
              </w:numPr>
              <w:spacing w:before="60" w:after="60" w:line="259" w:lineRule="auto"/>
              <w:ind w:left="714" w:hanging="357"/>
              <w:rPr>
                <w:rFonts w:cs="Calibri"/>
                <w:b/>
                <w:bCs/>
              </w:rPr>
            </w:pPr>
            <w:r w:rsidRPr="00F06A98">
              <w:rPr>
                <w:rFonts w:cs="Calibri"/>
                <w:b/>
                <w:bCs/>
              </w:rPr>
              <w:t>Zakres prac</w:t>
            </w:r>
          </w:p>
        </w:tc>
      </w:tr>
    </w:tbl>
    <w:p w14:paraId="2465D29C" w14:textId="5106B97D" w:rsidR="00B94A8D" w:rsidRDefault="00B94A8D" w:rsidP="00DB723F">
      <w:pPr>
        <w:spacing w:before="240" w:after="240" w:line="259" w:lineRule="auto"/>
        <w:rPr>
          <w:rFonts w:cs="Calibri"/>
        </w:rPr>
      </w:pPr>
      <w:r w:rsidRPr="00B94A8D">
        <w:rPr>
          <w:rFonts w:cs="Calibri"/>
        </w:rPr>
        <w:t>Przedmiotem zamówienia jest budowa</w:t>
      </w:r>
      <w:r w:rsidR="00462101">
        <w:rPr>
          <w:rFonts w:cs="Calibri"/>
        </w:rPr>
        <w:t xml:space="preserve"> i przebudowa </w:t>
      </w:r>
      <w:r w:rsidRPr="00B94A8D">
        <w:rPr>
          <w:rFonts w:cs="Calibri"/>
        </w:rPr>
        <w:t xml:space="preserve">oświetlenia </w:t>
      </w:r>
      <w:r w:rsidR="00D04352">
        <w:rPr>
          <w:rFonts w:cs="Calibri"/>
        </w:rPr>
        <w:t>w wybranych lokalizacjach</w:t>
      </w:r>
      <w:r w:rsidR="006D75F9">
        <w:rPr>
          <w:rFonts w:cs="Calibri"/>
        </w:rPr>
        <w:t xml:space="preserve"> na terenie</w:t>
      </w:r>
      <w:r w:rsidR="00D04352">
        <w:rPr>
          <w:rFonts w:cs="Calibri"/>
        </w:rPr>
        <w:t xml:space="preserve"> </w:t>
      </w:r>
      <w:r w:rsidRPr="00B94A8D">
        <w:rPr>
          <w:rFonts w:cs="Calibri"/>
        </w:rPr>
        <w:t>Parku Pole Mokotowskie zgodnie z dokumentacją projektową</w:t>
      </w:r>
      <w:r w:rsidR="00653EF8">
        <w:rPr>
          <w:rFonts w:cs="Calibri"/>
        </w:rPr>
        <w:t>.</w:t>
      </w:r>
    </w:p>
    <w:p w14:paraId="102CA517" w14:textId="77777777" w:rsidR="00FC533D" w:rsidRPr="006D75F9" w:rsidRDefault="00FC533D" w:rsidP="00FC533D">
      <w:pPr>
        <w:spacing w:line="300" w:lineRule="auto"/>
        <w:jc w:val="both"/>
        <w:rPr>
          <w:rFonts w:cs="Calibri"/>
        </w:rPr>
      </w:pPr>
      <w:r w:rsidRPr="006D75F9">
        <w:rPr>
          <w:rFonts w:cs="Calibri"/>
        </w:rPr>
        <w:t>Zamówienie realizowane będzie w zakresie:</w:t>
      </w:r>
    </w:p>
    <w:p w14:paraId="1BC620A6" w14:textId="77777777" w:rsidR="00FC533D" w:rsidRDefault="00FC533D" w:rsidP="00FC533D">
      <w:pPr>
        <w:numPr>
          <w:ilvl w:val="0"/>
          <w:numId w:val="3"/>
        </w:numPr>
        <w:spacing w:after="0" w:line="259" w:lineRule="auto"/>
        <w:ind w:left="714" w:hanging="357"/>
        <w:rPr>
          <w:rFonts w:cs="Calibri"/>
        </w:rPr>
      </w:pPr>
      <w:r>
        <w:rPr>
          <w:rFonts w:cs="Calibri"/>
        </w:rPr>
        <w:t>opracowanie i uzgodnienie czasowej organizacji ruchu,</w:t>
      </w:r>
    </w:p>
    <w:p w14:paraId="1ADF4A1D" w14:textId="100E78B7" w:rsidR="00FC533D" w:rsidRDefault="00FC533D" w:rsidP="00FC533D">
      <w:pPr>
        <w:numPr>
          <w:ilvl w:val="0"/>
          <w:numId w:val="3"/>
        </w:numPr>
        <w:spacing w:after="0" w:line="259" w:lineRule="auto"/>
        <w:ind w:left="714" w:hanging="357"/>
        <w:rPr>
          <w:rFonts w:cs="Calibri"/>
        </w:rPr>
      </w:pPr>
      <w:r>
        <w:rPr>
          <w:rFonts w:cs="Calibri"/>
        </w:rPr>
        <w:t>demontaż latarni parkowych,</w:t>
      </w:r>
    </w:p>
    <w:p w14:paraId="032AEACB" w14:textId="77777777" w:rsidR="00FC533D" w:rsidRDefault="00FC533D" w:rsidP="00FC533D">
      <w:pPr>
        <w:numPr>
          <w:ilvl w:val="0"/>
          <w:numId w:val="3"/>
        </w:numPr>
        <w:spacing w:after="0" w:line="259" w:lineRule="auto"/>
        <w:ind w:left="714" w:hanging="357"/>
        <w:rPr>
          <w:rFonts w:cs="Calibri"/>
        </w:rPr>
      </w:pPr>
      <w:r w:rsidRPr="00653EF8">
        <w:rPr>
          <w:rFonts w:cs="Calibri"/>
        </w:rPr>
        <w:t>montaż instalacji oświetlenia</w:t>
      </w:r>
      <w:r>
        <w:rPr>
          <w:rFonts w:cs="Calibri"/>
        </w:rPr>
        <w:t>,</w:t>
      </w:r>
    </w:p>
    <w:p w14:paraId="207E2053" w14:textId="77777777" w:rsidR="00FC533D" w:rsidRDefault="00FC533D" w:rsidP="00FC533D">
      <w:pPr>
        <w:numPr>
          <w:ilvl w:val="0"/>
          <w:numId w:val="3"/>
        </w:numPr>
        <w:spacing w:after="0" w:line="259" w:lineRule="auto"/>
        <w:ind w:left="714" w:hanging="357"/>
        <w:rPr>
          <w:rFonts w:cs="Calibri"/>
        </w:rPr>
      </w:pPr>
      <w:r>
        <w:rPr>
          <w:rFonts w:cs="Calibri"/>
        </w:rPr>
        <w:t xml:space="preserve">wykonanie badań </w:t>
      </w:r>
      <w:proofErr w:type="spellStart"/>
      <w:r>
        <w:rPr>
          <w:rFonts w:cs="Calibri"/>
        </w:rPr>
        <w:t>pomontażowych</w:t>
      </w:r>
      <w:proofErr w:type="spellEnd"/>
      <w:r>
        <w:rPr>
          <w:rFonts w:cs="Calibri"/>
        </w:rPr>
        <w:t>,</w:t>
      </w:r>
    </w:p>
    <w:p w14:paraId="21AADAEF" w14:textId="4689806F" w:rsidR="00FC533D" w:rsidRPr="006D75F9" w:rsidRDefault="00FC533D" w:rsidP="00FC533D">
      <w:pPr>
        <w:pStyle w:val="Akapitzlist"/>
        <w:numPr>
          <w:ilvl w:val="0"/>
          <w:numId w:val="3"/>
        </w:numPr>
        <w:suppressAutoHyphens/>
        <w:spacing w:after="120" w:line="300" w:lineRule="auto"/>
        <w:contextualSpacing w:val="0"/>
        <w:rPr>
          <w:rFonts w:eastAsia="Calibri" w:cs="Calibri"/>
          <w:spacing w:val="-2"/>
          <w:lang w:eastAsia="en-US"/>
        </w:rPr>
      </w:pPr>
      <w:r>
        <w:rPr>
          <w:rFonts w:eastAsia="Calibri" w:cs="Calibri"/>
          <w:spacing w:val="-2"/>
          <w:lang w:eastAsia="en-US"/>
        </w:rPr>
        <w:t>p</w:t>
      </w:r>
      <w:r w:rsidRPr="006D75F9">
        <w:rPr>
          <w:rFonts w:eastAsia="Calibri" w:cs="Calibri"/>
          <w:spacing w:val="-2"/>
          <w:lang w:eastAsia="en-US"/>
        </w:rPr>
        <w:t>rzywrócenie do stanu pierwotnego, uporządkowanie terenu</w:t>
      </w:r>
      <w:r>
        <w:rPr>
          <w:rFonts w:eastAsia="Calibri" w:cs="Calibri"/>
          <w:spacing w:val="-2"/>
          <w:lang w:eastAsia="en-US"/>
        </w:rPr>
        <w:t xml:space="preserve"> </w:t>
      </w:r>
      <w:r w:rsidRPr="006D75F9">
        <w:rPr>
          <w:rFonts w:cs="Calibri"/>
        </w:rPr>
        <w:t xml:space="preserve">wraz z odtworzeniem </w:t>
      </w:r>
      <w:r w:rsidR="00CF2AE8">
        <w:rPr>
          <w:rFonts w:cs="Calibri"/>
        </w:rPr>
        <w:t xml:space="preserve">terenu </w:t>
      </w:r>
      <w:r w:rsidRPr="006D75F9">
        <w:rPr>
          <w:rFonts w:cs="Calibri"/>
        </w:rPr>
        <w:t>po zrealizowanych pracach.</w:t>
      </w:r>
    </w:p>
    <w:p w14:paraId="1093C657" w14:textId="77777777" w:rsidR="00FC533D" w:rsidRDefault="00FC533D" w:rsidP="00DB723F">
      <w:pPr>
        <w:spacing w:before="240" w:after="240" w:line="259" w:lineRule="auto"/>
        <w:rPr>
          <w:rFonts w:cs="Calibri"/>
        </w:rPr>
      </w:pPr>
    </w:p>
    <w:p w14:paraId="714D7F6A" w14:textId="637A3B68" w:rsidR="008F233D" w:rsidRDefault="00E979B2" w:rsidP="00DB723F">
      <w:pPr>
        <w:spacing w:before="240" w:after="240" w:line="259" w:lineRule="auto"/>
        <w:rPr>
          <w:rFonts w:cs="Calibri"/>
        </w:rPr>
      </w:pPr>
      <w:r>
        <w:rPr>
          <w:noProof/>
        </w:rPr>
        <w:lastRenderedPageBreak/>
        <w:drawing>
          <wp:inline distT="0" distB="0" distL="0" distR="0" wp14:anchorId="261D2C1D" wp14:editId="03A270FC">
            <wp:extent cx="5657850" cy="3419976"/>
            <wp:effectExtent l="0" t="0" r="0" b="9525"/>
            <wp:docPr id="13" name="Obraz 1" descr="Przebieg projektowanego oświetlenia oznaczony czerwoną linią na ortofotomap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" descr="Przebieg projektowanego oświetlenia oznaczony czerwoną linią na ortofotomapi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550" cy="342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DF00E" w14:textId="2F2F3584" w:rsidR="008F233D" w:rsidRDefault="008F233D" w:rsidP="00FD2B80">
      <w:pPr>
        <w:rPr>
          <w:rFonts w:cs="Calibri"/>
        </w:rPr>
      </w:pPr>
      <w:r>
        <w:rPr>
          <w:rFonts w:cs="Calibri"/>
        </w:rPr>
        <w:t xml:space="preserve">Rys. </w:t>
      </w:r>
      <w:r w:rsidR="00325D05">
        <w:rPr>
          <w:rFonts w:cs="Calibri"/>
        </w:rPr>
        <w:t>4</w:t>
      </w:r>
      <w:r>
        <w:rPr>
          <w:rFonts w:cs="Calibri"/>
        </w:rPr>
        <w:t>. Przebieg projektowanego oświetlenia</w:t>
      </w:r>
      <w:r w:rsidR="00FD2B80">
        <w:rPr>
          <w:rFonts w:cs="Calibri"/>
        </w:rPr>
        <w:t xml:space="preserve">. </w:t>
      </w:r>
      <w:r w:rsidR="00FD2B80" w:rsidRPr="00FD2B80">
        <w:rPr>
          <w:rFonts w:cs="Calibri"/>
        </w:rPr>
        <w:t xml:space="preserve">Źródło: </w:t>
      </w:r>
      <w:hyperlink r:id="rId16" w:history="1">
        <w:r w:rsidR="00FD2B80" w:rsidRPr="00FD2B80">
          <w:rPr>
            <w:rStyle w:val="Hipercze"/>
            <w:rFonts w:cs="Calibri"/>
          </w:rPr>
          <w:t>https://smapa.um.warszawa.pl/</w:t>
        </w:r>
      </w:hyperlink>
    </w:p>
    <w:p w14:paraId="5643DA3C" w14:textId="3AED2D7E" w:rsidR="00B94A8D" w:rsidRDefault="00653EF8" w:rsidP="00BD6324">
      <w:pPr>
        <w:spacing w:before="360" w:after="120" w:line="259" w:lineRule="auto"/>
        <w:rPr>
          <w:rFonts w:cs="Calibri"/>
        </w:rPr>
      </w:pPr>
      <w:r w:rsidRPr="00653EF8">
        <w:rPr>
          <w:rFonts w:cs="Calibri"/>
        </w:rPr>
        <w:t>Wszystkie roboty wskazane w zamówieniu należy wykonać zgodnie z:</w:t>
      </w:r>
    </w:p>
    <w:p w14:paraId="0418049F" w14:textId="77777777" w:rsidR="00653EF8" w:rsidRPr="00653EF8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eastAsia="Calibri" w:cs="Calibri"/>
          <w:lang w:eastAsia="en-US"/>
        </w:rPr>
        <w:t>Projektem budowlanym – załącznik nr 1 do OPZ;</w:t>
      </w:r>
    </w:p>
    <w:p w14:paraId="2875EC8E" w14:textId="77777777" w:rsidR="00653EF8" w:rsidRPr="00653EF8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eastAsia="Calibri" w:cs="Calibri"/>
          <w:lang w:eastAsia="en-US"/>
        </w:rPr>
        <w:t>Projektem wykonawczym – załącznik nr 2 do OPZ;</w:t>
      </w:r>
    </w:p>
    <w:p w14:paraId="51DD1590" w14:textId="16B7C241" w:rsidR="006D75F9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eastAsia="Calibri" w:cs="Calibri"/>
          <w:lang w:eastAsia="en-US"/>
        </w:rPr>
        <w:t>Przedmiar</w:t>
      </w:r>
      <w:r w:rsidR="006D75F9">
        <w:rPr>
          <w:rFonts w:eastAsia="Calibri" w:cs="Calibri"/>
          <w:lang w:eastAsia="en-US"/>
        </w:rPr>
        <w:t>em</w:t>
      </w:r>
      <w:r w:rsidRPr="00653EF8">
        <w:rPr>
          <w:rFonts w:eastAsia="Calibri" w:cs="Calibri"/>
          <w:lang w:eastAsia="en-US"/>
        </w:rPr>
        <w:t xml:space="preserve"> robót– załącznik nr </w:t>
      </w:r>
      <w:r w:rsidR="00DB723F">
        <w:rPr>
          <w:rFonts w:eastAsia="Calibri" w:cs="Calibri"/>
          <w:lang w:eastAsia="en-US"/>
        </w:rPr>
        <w:t>3</w:t>
      </w:r>
      <w:r w:rsidRPr="00653EF8">
        <w:rPr>
          <w:rFonts w:eastAsia="Calibri" w:cs="Calibri"/>
          <w:lang w:eastAsia="en-US"/>
        </w:rPr>
        <w:t xml:space="preserve"> do OPZ, któr</w:t>
      </w:r>
      <w:r w:rsidR="006D75F9">
        <w:rPr>
          <w:rFonts w:eastAsia="Calibri" w:cs="Calibri"/>
          <w:lang w:eastAsia="en-US"/>
        </w:rPr>
        <w:t>y jest</w:t>
      </w:r>
      <w:r w:rsidRPr="00653EF8">
        <w:rPr>
          <w:rFonts w:eastAsia="Calibri" w:cs="Calibri"/>
          <w:lang w:eastAsia="en-US"/>
        </w:rPr>
        <w:t xml:space="preserve"> jedynie materiał</w:t>
      </w:r>
      <w:r w:rsidR="006D75F9">
        <w:rPr>
          <w:rFonts w:eastAsia="Calibri" w:cs="Calibri"/>
          <w:lang w:eastAsia="en-US"/>
        </w:rPr>
        <w:t>em</w:t>
      </w:r>
      <w:r w:rsidRPr="00653EF8">
        <w:rPr>
          <w:rFonts w:eastAsia="Calibri" w:cs="Calibri"/>
          <w:lang w:eastAsia="en-US"/>
        </w:rPr>
        <w:t xml:space="preserve"> pomocniczymi przy realizacji umowy</w:t>
      </w:r>
    </w:p>
    <w:p w14:paraId="393B489D" w14:textId="5865D0B8" w:rsidR="001E49D9" w:rsidRDefault="001E49D9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1E49D9">
        <w:rPr>
          <w:rFonts w:eastAsia="Calibri" w:cs="Calibri"/>
          <w:lang w:eastAsia="en-US"/>
        </w:rPr>
        <w:t>Specyfikacja techniczna wykonania i odbioru robót</w:t>
      </w:r>
      <w:r>
        <w:rPr>
          <w:rFonts w:eastAsia="Calibri" w:cs="Calibri"/>
          <w:lang w:eastAsia="en-US"/>
        </w:rPr>
        <w:t xml:space="preserve"> –</w:t>
      </w:r>
      <w:r w:rsidRPr="00653EF8">
        <w:rPr>
          <w:rFonts w:eastAsia="Calibri" w:cs="Calibri"/>
          <w:lang w:eastAsia="en-US"/>
        </w:rPr>
        <w:t xml:space="preserve"> załącznik nr </w:t>
      </w:r>
      <w:r>
        <w:rPr>
          <w:rFonts w:eastAsia="Calibri" w:cs="Calibri"/>
          <w:lang w:eastAsia="en-US"/>
        </w:rPr>
        <w:t>4</w:t>
      </w:r>
      <w:r w:rsidRPr="00653EF8">
        <w:rPr>
          <w:rFonts w:eastAsia="Calibri" w:cs="Calibri"/>
          <w:lang w:eastAsia="en-US"/>
        </w:rPr>
        <w:t xml:space="preserve"> do OPZ</w:t>
      </w:r>
    </w:p>
    <w:p w14:paraId="23BD910B" w14:textId="22A4041E" w:rsidR="006D75F9" w:rsidRPr="006D75F9" w:rsidRDefault="006D75F9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D75F9">
        <w:rPr>
          <w:rFonts w:cs="Calibri"/>
          <w:color w:val="000000"/>
        </w:rPr>
        <w:t xml:space="preserve">Decyzją nr 232/OCH/2020 z dnia 08.10.2020 r. Prezydenta Miasta Stołecznego Warszawy o zatwierdzeniu projektu budowlanego i udzielająca pozwolenia na budowę, stanowiącym załącznik nr </w:t>
      </w:r>
      <w:r w:rsidR="001E49D9">
        <w:rPr>
          <w:rFonts w:cs="Calibri"/>
          <w:color w:val="000000"/>
        </w:rPr>
        <w:t>5</w:t>
      </w:r>
      <w:r w:rsidRPr="006D75F9">
        <w:rPr>
          <w:rFonts w:cs="Calibri"/>
          <w:color w:val="000000"/>
        </w:rPr>
        <w:t xml:space="preserve"> do OPZ;</w:t>
      </w:r>
    </w:p>
    <w:p w14:paraId="47459ACB" w14:textId="48ED6A5F" w:rsidR="006D75F9" w:rsidRPr="006D75F9" w:rsidRDefault="006D75F9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D75F9">
        <w:rPr>
          <w:rFonts w:cs="Calibri"/>
          <w:color w:val="000000"/>
        </w:rPr>
        <w:t xml:space="preserve">Rysunkiem schematyczny przedstawiający </w:t>
      </w:r>
      <w:r>
        <w:rPr>
          <w:rFonts w:cs="Calibri"/>
          <w:color w:val="000000"/>
        </w:rPr>
        <w:t>zakres oświetlenia do realizacji</w:t>
      </w:r>
      <w:r w:rsidRPr="006D75F9">
        <w:rPr>
          <w:rFonts w:cs="Calibri"/>
          <w:color w:val="000000"/>
        </w:rPr>
        <w:t xml:space="preserve">, stanowiącym załącznik nr </w:t>
      </w:r>
      <w:r w:rsidR="001E49D9">
        <w:rPr>
          <w:rFonts w:cs="Calibri"/>
          <w:color w:val="000000"/>
        </w:rPr>
        <w:t>6</w:t>
      </w:r>
      <w:r w:rsidR="009D5A16">
        <w:rPr>
          <w:rFonts w:cs="Calibri"/>
          <w:color w:val="000000"/>
        </w:rPr>
        <w:t xml:space="preserve"> </w:t>
      </w:r>
      <w:r w:rsidRPr="006D75F9">
        <w:rPr>
          <w:rFonts w:cs="Calibri"/>
          <w:color w:val="000000"/>
        </w:rPr>
        <w:t xml:space="preserve">do OPZ; </w:t>
      </w:r>
    </w:p>
    <w:p w14:paraId="6A8CC632" w14:textId="77777777" w:rsidR="00653EF8" w:rsidRPr="00653EF8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eastAsia="Calibri" w:cs="Calibri"/>
          <w:lang w:eastAsia="en-US"/>
        </w:rPr>
        <w:t>Zaleceniami Zamawiającego oraz powszechna wiedzą techniczno-budowlaną oraz ogrodniczą;</w:t>
      </w:r>
    </w:p>
    <w:p w14:paraId="359C640D" w14:textId="77777777" w:rsidR="00653EF8" w:rsidRPr="00653EF8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eastAsia="Calibri" w:cs="Calibri"/>
          <w:lang w:eastAsia="en-US"/>
        </w:rPr>
        <w:t>Z zachowaniem należytej ostrożności i bezpieczeństwa w stosunku do istniejącej zieleni (drzew, krzewów, trawników, itp.) oraz istniejących obiektów na terenie;</w:t>
      </w:r>
    </w:p>
    <w:p w14:paraId="4BB7122D" w14:textId="77777777" w:rsidR="00653EF8" w:rsidRPr="00F761CD" w:rsidRDefault="00653EF8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cs="Calibri"/>
          <w:lang w:eastAsia="en-US"/>
        </w:rPr>
        <w:t xml:space="preserve">Zarządzeniem nr </w:t>
      </w:r>
      <w:r w:rsidRPr="00653EF8">
        <w:rPr>
          <w:rFonts w:eastAsia="Arial Unicode MS" w:cs="Calibri"/>
          <w:kern w:val="1"/>
          <w:lang w:eastAsia="en-US"/>
        </w:rPr>
        <w:t xml:space="preserve">1911/2022 Prezydenta m.st. Warszawy z dnia 30.12.2022 r. w sprawie </w:t>
      </w:r>
      <w:r w:rsidRPr="00F761CD">
        <w:rPr>
          <w:rFonts w:eastAsia="Arial Unicode MS" w:cs="Calibri"/>
          <w:kern w:val="1"/>
          <w:lang w:eastAsia="en-US"/>
        </w:rPr>
        <w:t xml:space="preserve">przyjęcia Standardu </w:t>
      </w:r>
      <w:r w:rsidRPr="00F761CD">
        <w:rPr>
          <w:rFonts w:eastAsia="Calibri" w:cs="Calibri"/>
          <w:lang w:eastAsia="en-US"/>
        </w:rPr>
        <w:t xml:space="preserve">ochrony zieleni w procesach inwestycyjnych na terenie m.st. Warszawy. </w:t>
      </w:r>
    </w:p>
    <w:p w14:paraId="49411ED1" w14:textId="76063023" w:rsidR="003F72BA" w:rsidRDefault="00653EF8" w:rsidP="005726C7">
      <w:pPr>
        <w:spacing w:after="120" w:line="300" w:lineRule="auto"/>
        <w:ind w:left="714"/>
        <w:rPr>
          <w:rFonts w:eastAsia="Calibri"/>
          <w:lang w:eastAsia="en-US"/>
        </w:rPr>
      </w:pPr>
      <w:r w:rsidRPr="00F761CD">
        <w:rPr>
          <w:rFonts w:eastAsia="Calibri" w:cs="Calibri"/>
          <w:lang w:eastAsia="en-US"/>
        </w:rPr>
        <w:lastRenderedPageBreak/>
        <w:t xml:space="preserve">Link do zarządzenia wraz z załącznikami: </w:t>
      </w:r>
      <w:hyperlink r:id="rId17" w:history="1">
        <w:r w:rsidR="006D75F9" w:rsidRPr="006D75F9">
          <w:rPr>
            <w:rStyle w:val="Hipercze"/>
            <w:rFonts w:eastAsia="Calibri"/>
            <w:lang w:eastAsia="en-US"/>
          </w:rPr>
          <w:t>Zarządzenie nr 1911/2022 z 2022-12-30 - Prezydent m.st. Warszawy - BIP</w:t>
        </w:r>
      </w:hyperlink>
    </w:p>
    <w:p w14:paraId="4ACC789B" w14:textId="773C889A" w:rsidR="006D75F9" w:rsidRPr="00F761CD" w:rsidRDefault="006D75F9" w:rsidP="006D75F9">
      <w:pPr>
        <w:numPr>
          <w:ilvl w:val="0"/>
          <w:numId w:val="8"/>
        </w:numPr>
        <w:spacing w:after="160" w:line="300" w:lineRule="auto"/>
        <w:contextualSpacing/>
        <w:rPr>
          <w:rFonts w:eastAsia="Calibri" w:cs="Calibri"/>
          <w:lang w:eastAsia="en-US"/>
        </w:rPr>
      </w:pPr>
      <w:r w:rsidRPr="00653EF8">
        <w:rPr>
          <w:rFonts w:cs="Calibri"/>
          <w:lang w:eastAsia="en-US"/>
        </w:rPr>
        <w:t xml:space="preserve">Zarządzeniem nr </w:t>
      </w:r>
      <w:r w:rsidRPr="006E7500">
        <w:rPr>
          <w:rFonts w:cs="Calibri"/>
        </w:rPr>
        <w:t xml:space="preserve">698/2023 </w:t>
      </w:r>
      <w:r w:rsidRPr="00653EF8">
        <w:rPr>
          <w:rFonts w:eastAsia="Arial Unicode MS" w:cs="Calibri"/>
          <w:kern w:val="1"/>
          <w:lang w:eastAsia="en-US"/>
        </w:rPr>
        <w:t xml:space="preserve">Prezydenta m.st. Warszawy z dnia </w:t>
      </w:r>
      <w:r w:rsidRPr="006E7500">
        <w:rPr>
          <w:rFonts w:cs="Calibri"/>
        </w:rPr>
        <w:t>14.04.2023 r. w sprawie wprowadzenia oznakowania wizerunkowego inwestycji miejskich o szczególnej uciążliwości dla mieszkańców</w:t>
      </w:r>
      <w:r w:rsidRPr="00F761CD">
        <w:rPr>
          <w:rFonts w:eastAsia="Calibri" w:cs="Calibri"/>
          <w:lang w:eastAsia="en-US"/>
        </w:rPr>
        <w:t xml:space="preserve">. </w:t>
      </w:r>
    </w:p>
    <w:p w14:paraId="3ABEE2B8" w14:textId="0FF6BD72" w:rsidR="006D75F9" w:rsidRPr="005726C7" w:rsidRDefault="006D75F9" w:rsidP="005726C7">
      <w:pPr>
        <w:spacing w:after="240" w:line="300" w:lineRule="auto"/>
        <w:ind w:left="714"/>
        <w:rPr>
          <w:rFonts w:eastAsia="Calibri"/>
          <w:lang w:eastAsia="en-US"/>
        </w:rPr>
      </w:pPr>
      <w:r w:rsidRPr="00F761CD">
        <w:rPr>
          <w:rFonts w:eastAsia="Calibri" w:cs="Calibri"/>
          <w:lang w:eastAsia="en-US"/>
        </w:rPr>
        <w:t xml:space="preserve">Link do zarządzenia wraz z załącznikami: </w:t>
      </w:r>
      <w:hyperlink r:id="rId18" w:history="1">
        <w:r w:rsidR="005726C7" w:rsidRPr="005726C7">
          <w:rPr>
            <w:rStyle w:val="Hipercze"/>
            <w:rFonts w:eastAsia="Calibri"/>
            <w:lang w:eastAsia="en-US"/>
          </w:rPr>
          <w:t>Zarządzenie nr 698/2023 z 2023-04-14 - Prezydent m.st. Warszawy - BIP</w:t>
        </w:r>
      </w:hyperlink>
    </w:p>
    <w:tbl>
      <w:tblPr>
        <w:tblW w:w="0" w:type="auto"/>
        <w:tblInd w:w="38" w:type="dxa"/>
        <w:shd w:val="clear" w:color="auto" w:fill="E7E6E6"/>
        <w:tblLook w:val="04A0" w:firstRow="1" w:lastRow="0" w:firstColumn="1" w:lastColumn="0" w:noHBand="0" w:noVBand="1"/>
      </w:tblPr>
      <w:tblGrid>
        <w:gridCol w:w="9032"/>
      </w:tblGrid>
      <w:tr w:rsidR="003F72BA" w:rsidRPr="00F06A98" w14:paraId="7FA5377A" w14:textId="77777777" w:rsidTr="00F06A98">
        <w:tc>
          <w:tcPr>
            <w:tcW w:w="9210" w:type="dxa"/>
            <w:shd w:val="clear" w:color="auto" w:fill="E7E6E6"/>
          </w:tcPr>
          <w:p w14:paraId="624802ED" w14:textId="77777777" w:rsidR="003F72BA" w:rsidRPr="00F06A98" w:rsidRDefault="003F72BA" w:rsidP="000A359B">
            <w:pPr>
              <w:numPr>
                <w:ilvl w:val="0"/>
                <w:numId w:val="4"/>
              </w:numPr>
              <w:spacing w:before="60" w:after="60" w:line="259" w:lineRule="auto"/>
              <w:ind w:left="714" w:hanging="357"/>
              <w:rPr>
                <w:rFonts w:cs="Calibri"/>
                <w:b/>
                <w:bCs/>
              </w:rPr>
            </w:pPr>
            <w:r w:rsidRPr="00F06A98">
              <w:rPr>
                <w:rFonts w:cs="Calibri"/>
                <w:b/>
                <w:bCs/>
              </w:rPr>
              <w:t>Ogólne warunki wykonania i odbioru robót budowlanych</w:t>
            </w:r>
          </w:p>
        </w:tc>
      </w:tr>
    </w:tbl>
    <w:p w14:paraId="004E4D6B" w14:textId="77777777" w:rsidR="00A533B5" w:rsidRPr="00F06A98" w:rsidRDefault="00A533B5" w:rsidP="00DB723F">
      <w:pPr>
        <w:spacing w:before="240" w:after="10" w:line="259" w:lineRule="auto"/>
        <w:rPr>
          <w:rFonts w:cs="Calibri"/>
          <w:noProof/>
        </w:rPr>
      </w:pPr>
      <w:r w:rsidRPr="00F06A98">
        <w:rPr>
          <w:rFonts w:cs="Calibri"/>
          <w:noProof/>
        </w:rPr>
        <w:t>Realizacja przedmiotu zamówienia wymaga:</w:t>
      </w:r>
    </w:p>
    <w:p w14:paraId="56FCAC5B" w14:textId="77777777" w:rsidR="00686D44" w:rsidRDefault="00686D44" w:rsidP="00686D44">
      <w:pPr>
        <w:spacing w:after="0" w:line="259" w:lineRule="auto"/>
        <w:ind w:left="714"/>
        <w:rPr>
          <w:rFonts w:cs="Calibri"/>
          <w:noProof/>
        </w:rPr>
      </w:pPr>
    </w:p>
    <w:p w14:paraId="11289C60" w14:textId="166F77BE" w:rsidR="000A5776" w:rsidRPr="000A5776" w:rsidRDefault="000A5776" w:rsidP="000A5776">
      <w:pPr>
        <w:pStyle w:val="Akapitzlist"/>
        <w:numPr>
          <w:ilvl w:val="0"/>
          <w:numId w:val="16"/>
        </w:numPr>
        <w:spacing w:after="160" w:line="300" w:lineRule="auto"/>
        <w:rPr>
          <w:rFonts w:cs="Calibri"/>
        </w:rPr>
      </w:pPr>
      <w:r w:rsidRPr="000A5776">
        <w:rPr>
          <w:rFonts w:eastAsia="Open Sans" w:cs="Calibri"/>
        </w:rPr>
        <w:t xml:space="preserve">dokonania wizji lokalnej terenu, przeprowadzenia inwentaryzacji fotograficznej terenu oraz terenów otaczających </w:t>
      </w:r>
      <w:r w:rsidRPr="007A78AC">
        <w:rPr>
          <w:rFonts w:eastAsia="Calibri" w:cs="Calibri"/>
        </w:rPr>
        <w:t>i przekazania jej Zamawiającemu na nośniku USB/przesłania drogą elektroniczną przed rozpoczęciem robót</w:t>
      </w:r>
      <w:r w:rsidR="007A77DA">
        <w:rPr>
          <w:rFonts w:eastAsia="Calibri" w:cs="Calibri"/>
        </w:rPr>
        <w:t>;</w:t>
      </w:r>
    </w:p>
    <w:p w14:paraId="11879D2E" w14:textId="54230B34" w:rsidR="00686D44" w:rsidRPr="00686D44" w:rsidRDefault="00686D44" w:rsidP="00686D44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 w:rsidRPr="00686D44">
        <w:rPr>
          <w:rFonts w:cs="Calibri"/>
          <w:noProof/>
        </w:rPr>
        <w:t>przygotowani</w:t>
      </w:r>
      <w:r>
        <w:rPr>
          <w:rFonts w:cs="Calibri"/>
          <w:noProof/>
        </w:rPr>
        <w:t>a</w:t>
      </w:r>
      <w:r w:rsidRPr="00686D44">
        <w:rPr>
          <w:rFonts w:cs="Calibri"/>
          <w:noProof/>
        </w:rPr>
        <w:t>, uzgodnieni</w:t>
      </w:r>
      <w:r>
        <w:rPr>
          <w:rFonts w:cs="Calibri"/>
          <w:noProof/>
        </w:rPr>
        <w:t>a</w:t>
      </w:r>
      <w:r w:rsidRPr="00686D44">
        <w:rPr>
          <w:rFonts w:cs="Calibri"/>
          <w:noProof/>
        </w:rPr>
        <w:t xml:space="preserve"> oraz wprowadzeni</w:t>
      </w:r>
      <w:r>
        <w:rPr>
          <w:rFonts w:cs="Calibri"/>
          <w:noProof/>
        </w:rPr>
        <w:t>a</w:t>
      </w:r>
      <w:r w:rsidRPr="00686D44">
        <w:rPr>
          <w:rFonts w:cs="Calibri"/>
          <w:noProof/>
        </w:rPr>
        <w:t xml:space="preserve"> w teren projektu organizacji ruchu na czas prowadzenia robót uwzględniającego zajęcie terenu związane z obsługą technologiczną prowadzenia robót (czasowa organizacja ruchu)</w:t>
      </w:r>
      <w:r w:rsidR="000A5776">
        <w:rPr>
          <w:rFonts w:cs="Calibri"/>
          <w:noProof/>
        </w:rPr>
        <w:t>;</w:t>
      </w:r>
    </w:p>
    <w:p w14:paraId="01F64410" w14:textId="77777777" w:rsidR="00A352B6" w:rsidRDefault="000A5776" w:rsidP="00A352B6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>
        <w:rPr>
          <w:rFonts w:cs="Calibri"/>
          <w:noProof/>
        </w:rPr>
        <w:t>protokolarnego przejęcia terenu;</w:t>
      </w:r>
    </w:p>
    <w:p w14:paraId="3DF9003A" w14:textId="3C972593" w:rsidR="00A352B6" w:rsidRPr="00A352B6" w:rsidRDefault="00A352B6" w:rsidP="00A352B6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>
        <w:rPr>
          <w:rFonts w:cs="Calibri"/>
          <w:noProof/>
        </w:rPr>
        <w:t>p</w:t>
      </w:r>
      <w:proofErr w:type="spellStart"/>
      <w:r w:rsidRPr="00A352B6">
        <w:rPr>
          <w:rFonts w:cs="Calibri"/>
        </w:rPr>
        <w:t>rzed</w:t>
      </w:r>
      <w:proofErr w:type="spellEnd"/>
      <w:r w:rsidRPr="00A352B6">
        <w:rPr>
          <w:rFonts w:cs="Calibri"/>
        </w:rPr>
        <w:t xml:space="preserve"> przystąpieniem do realizacji</w:t>
      </w:r>
      <w:r w:rsidR="00BD17AF">
        <w:rPr>
          <w:rFonts w:cs="Calibri"/>
        </w:rPr>
        <w:t xml:space="preserve"> robót,</w:t>
      </w:r>
      <w:r w:rsidRPr="00A352B6">
        <w:rPr>
          <w:rFonts w:cs="Calibri"/>
        </w:rPr>
        <w:t xml:space="preserve"> </w:t>
      </w:r>
      <w:r>
        <w:rPr>
          <w:rFonts w:cs="Calibri"/>
        </w:rPr>
        <w:t>przygotowania</w:t>
      </w:r>
      <w:r w:rsidRPr="00A352B6">
        <w:rPr>
          <w:rFonts w:cs="Calibri"/>
        </w:rPr>
        <w:t xml:space="preserve"> projekt</w:t>
      </w:r>
      <w:r>
        <w:rPr>
          <w:rFonts w:cs="Calibri"/>
        </w:rPr>
        <w:t>u</w:t>
      </w:r>
      <w:r w:rsidRPr="00A352B6">
        <w:rPr>
          <w:rFonts w:cs="Calibri"/>
        </w:rPr>
        <w:t xml:space="preserve"> organizacji terenu budowy </w:t>
      </w:r>
      <w:r w:rsidR="00BD17AF" w:rsidRPr="00A352B6">
        <w:rPr>
          <w:rFonts w:cs="Calibri"/>
        </w:rPr>
        <w:t>uwzględniając</w:t>
      </w:r>
      <w:r w:rsidR="00BD17AF">
        <w:rPr>
          <w:rFonts w:cs="Calibri"/>
        </w:rPr>
        <w:t>ego</w:t>
      </w:r>
      <w:r w:rsidR="00BD17AF" w:rsidRPr="00A352B6">
        <w:rPr>
          <w:rFonts w:cs="Calibri"/>
        </w:rPr>
        <w:t xml:space="preserve"> </w:t>
      </w:r>
      <w:r w:rsidRPr="00A352B6">
        <w:rPr>
          <w:rFonts w:cs="Calibri"/>
        </w:rPr>
        <w:t>wszystkie niezbędne elementy zagospodarowania placu budowy, w tym:</w:t>
      </w:r>
    </w:p>
    <w:p w14:paraId="148A8884" w14:textId="77777777" w:rsidR="00A352B6" w:rsidRP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organizację robót budowlanych,</w:t>
      </w:r>
    </w:p>
    <w:p w14:paraId="21A3E275" w14:textId="77777777" w:rsidR="00A352B6" w:rsidRP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rozwiązania zapewniające bezpieczeństwo pracy,</w:t>
      </w:r>
    </w:p>
    <w:p w14:paraId="27336651" w14:textId="77777777" w:rsid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zaplecze dla potrzeb wykonawcy,</w:t>
      </w:r>
    </w:p>
    <w:p w14:paraId="1E6CB7DC" w14:textId="2BF30B51" w:rsidR="00A352B6" w:rsidRPr="00FB5FF1" w:rsidRDefault="00A352B6" w:rsidP="00FB5FF1">
      <w:pPr>
        <w:spacing w:before="120" w:line="300" w:lineRule="auto"/>
        <w:ind w:firstLine="709"/>
        <w:rPr>
          <w:rFonts w:cs="Calibri"/>
        </w:rPr>
      </w:pPr>
      <w:r w:rsidRPr="00A352B6">
        <w:rPr>
          <w:rFonts w:cs="Calibri"/>
        </w:rPr>
        <w:t xml:space="preserve">Zaplecze winno być zlokalizowane w miejscu uzgodnionym z Zamawiającym. </w:t>
      </w:r>
    </w:p>
    <w:p w14:paraId="79E8F3A9" w14:textId="77777777" w:rsidR="00A352B6" w:rsidRP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zabezpieczenie interesów osób trzecich,</w:t>
      </w:r>
    </w:p>
    <w:p w14:paraId="78D88A1C" w14:textId="694CF8DF" w:rsidR="00A352B6" w:rsidRP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tymczasową organizację ruchu,</w:t>
      </w:r>
    </w:p>
    <w:p w14:paraId="26374DC8" w14:textId="315F60CD" w:rsidR="00A352B6" w:rsidRPr="00A352B6" w:rsidRDefault="00A352B6" w:rsidP="00A352B6">
      <w:pPr>
        <w:pStyle w:val="Akapitzlist"/>
        <w:numPr>
          <w:ilvl w:val="0"/>
          <w:numId w:val="21"/>
        </w:numPr>
        <w:spacing w:before="120" w:after="120" w:line="300" w:lineRule="auto"/>
        <w:ind w:left="1276" w:hanging="283"/>
        <w:contextualSpacing w:val="0"/>
        <w:rPr>
          <w:rFonts w:cs="Calibri"/>
        </w:rPr>
      </w:pPr>
      <w:r w:rsidRPr="00A352B6">
        <w:rPr>
          <w:rFonts w:cs="Calibri"/>
        </w:rPr>
        <w:t>ogrodzenie terenu budowy</w:t>
      </w:r>
      <w:r w:rsidR="00FF46CB">
        <w:rPr>
          <w:rFonts w:cs="Calibri"/>
        </w:rPr>
        <w:t>.</w:t>
      </w:r>
    </w:p>
    <w:p w14:paraId="7D6CE890" w14:textId="78ECD4D8" w:rsidR="00A352B6" w:rsidRPr="00A352B6" w:rsidRDefault="00A352B6" w:rsidP="00A352B6">
      <w:pPr>
        <w:spacing w:before="120" w:line="300" w:lineRule="auto"/>
        <w:ind w:left="709"/>
        <w:rPr>
          <w:rFonts w:cs="Calibri"/>
        </w:rPr>
      </w:pPr>
      <w:r w:rsidRPr="00A352B6">
        <w:rPr>
          <w:rFonts w:cs="Calibri"/>
        </w:rPr>
        <w:t>Podczas realizacji inwestycji należy wyznaczyć miejsce składowania wszystkich odpadów.</w:t>
      </w:r>
    </w:p>
    <w:p w14:paraId="454DA596" w14:textId="77777777" w:rsidR="009B5CD3" w:rsidRPr="009B5CD3" w:rsidRDefault="009B5CD3" w:rsidP="009B5CD3">
      <w:pPr>
        <w:pStyle w:val="Akapitzlist"/>
        <w:numPr>
          <w:ilvl w:val="0"/>
          <w:numId w:val="16"/>
        </w:numPr>
        <w:spacing w:after="160" w:line="300" w:lineRule="auto"/>
        <w:ind w:right="-284"/>
        <w:rPr>
          <w:rFonts w:eastAsia="Open Sans" w:cs="Calibri"/>
        </w:rPr>
      </w:pPr>
      <w:r w:rsidRPr="00B61800">
        <w:rPr>
          <w:rFonts w:eastAsia="Calibri" w:cs="Calibri"/>
        </w:rPr>
        <w:t>ustanowienia</w:t>
      </w:r>
      <w:r w:rsidRPr="00B61800">
        <w:rPr>
          <w:rFonts w:cs="Calibri"/>
        </w:rPr>
        <w:t xml:space="preserve"> kierownika budowy, który będzie uczestniczył w każdej naradzie koordynacyjnej </w:t>
      </w:r>
      <w:r w:rsidRPr="0030446C">
        <w:rPr>
          <w:rFonts w:cs="Calibri"/>
        </w:rPr>
        <w:t>oraz prowadził na bieżąco dziennik budowy</w:t>
      </w:r>
      <w:r w:rsidRPr="0030446C">
        <w:rPr>
          <w:rFonts w:eastAsia="Calibri" w:cs="Calibri"/>
        </w:rPr>
        <w:t xml:space="preserve">; </w:t>
      </w:r>
    </w:p>
    <w:p w14:paraId="37189660" w14:textId="3680BB93" w:rsidR="009B5CD3" w:rsidRDefault="009B5CD3" w:rsidP="009B5CD3">
      <w:pPr>
        <w:numPr>
          <w:ilvl w:val="0"/>
          <w:numId w:val="16"/>
        </w:numPr>
        <w:spacing w:before="120" w:after="120" w:line="300" w:lineRule="auto"/>
        <w:rPr>
          <w:rFonts w:cs="Calibri"/>
          <w:spacing w:val="-2"/>
        </w:rPr>
      </w:pPr>
      <w:r>
        <w:rPr>
          <w:rFonts w:cs="Calibri"/>
          <w:spacing w:val="-2"/>
        </w:rPr>
        <w:lastRenderedPageBreak/>
        <w:t>w</w:t>
      </w:r>
      <w:r w:rsidRPr="009B5CD3">
        <w:rPr>
          <w:rFonts w:cs="Calibri"/>
          <w:spacing w:val="-2"/>
        </w:rPr>
        <w:t>ykonani</w:t>
      </w:r>
      <w:r>
        <w:rPr>
          <w:rFonts w:cs="Calibri"/>
          <w:spacing w:val="-2"/>
        </w:rPr>
        <w:t>a</w:t>
      </w:r>
      <w:r w:rsidRPr="009B5CD3">
        <w:rPr>
          <w:rFonts w:cs="Calibri"/>
          <w:spacing w:val="-2"/>
        </w:rPr>
        <w:t xml:space="preserve"> </w:t>
      </w:r>
      <w:r>
        <w:rPr>
          <w:rFonts w:cs="Calibri"/>
          <w:spacing w:val="-2"/>
        </w:rPr>
        <w:t>zabezpieczenia</w:t>
      </w:r>
      <w:r w:rsidRPr="009B5CD3">
        <w:rPr>
          <w:rFonts w:cs="Calibri"/>
          <w:spacing w:val="-2"/>
        </w:rPr>
        <w:t xml:space="preserve"> zieleni zgodnie z dokumentacją projektową </w:t>
      </w:r>
      <w:r>
        <w:rPr>
          <w:rFonts w:cs="Calibri"/>
          <w:spacing w:val="-2"/>
        </w:rPr>
        <w:t>– PROJEKT OCHRONY ZIELENI: obszar K, L, M oraz uwagami Zamawiającymi wniesionymi podczas przekazania terenu</w:t>
      </w:r>
      <w:r w:rsidR="00467CEE">
        <w:rPr>
          <w:rFonts w:cs="Calibri"/>
          <w:spacing w:val="-2"/>
        </w:rPr>
        <w:t xml:space="preserve"> i w</w:t>
      </w:r>
      <w:r w:rsidR="00145865">
        <w:rPr>
          <w:rFonts w:cs="Calibri"/>
          <w:spacing w:val="-2"/>
        </w:rPr>
        <w:t>skazanymi poniżej.</w:t>
      </w:r>
    </w:p>
    <w:p w14:paraId="3F530B4E" w14:textId="09B675B9" w:rsidR="009B5CD3" w:rsidRDefault="009B5CD3" w:rsidP="009B5CD3">
      <w:pPr>
        <w:spacing w:before="120" w:after="120" w:line="300" w:lineRule="auto"/>
        <w:ind w:left="720"/>
        <w:rPr>
          <w:rFonts w:cs="Calibri"/>
        </w:rPr>
      </w:pPr>
      <w:r>
        <w:rPr>
          <w:rFonts w:cs="Calibri"/>
        </w:rPr>
        <w:t>R</w:t>
      </w:r>
      <w:r w:rsidRPr="009B5CD3">
        <w:rPr>
          <w:rFonts w:cs="Calibri"/>
        </w:rPr>
        <w:t>oboty</w:t>
      </w:r>
      <w:r>
        <w:rPr>
          <w:rFonts w:cs="Calibri"/>
        </w:rPr>
        <w:t xml:space="preserve"> należy prowadzić</w:t>
      </w:r>
      <w:r w:rsidRPr="009B5CD3">
        <w:rPr>
          <w:rFonts w:cs="Calibri"/>
        </w:rPr>
        <w:t xml:space="preserve"> w sposób, który nie będzie kolidować z systemami korzeniowymi dużych drzew i ich nie uszkodzi</w:t>
      </w:r>
      <w:r>
        <w:rPr>
          <w:rFonts w:cs="Calibri"/>
        </w:rPr>
        <w:t>.</w:t>
      </w:r>
    </w:p>
    <w:p w14:paraId="52E9A684" w14:textId="77777777" w:rsidR="007A77DA" w:rsidRPr="007A77DA" w:rsidRDefault="007A77DA" w:rsidP="007A77DA">
      <w:pPr>
        <w:spacing w:before="120" w:line="300" w:lineRule="auto"/>
        <w:ind w:firstLine="709"/>
        <w:rPr>
          <w:rFonts w:cs="Calibri"/>
        </w:rPr>
      </w:pPr>
      <w:r w:rsidRPr="007A77DA">
        <w:rPr>
          <w:rFonts w:cs="Calibri"/>
        </w:rPr>
        <w:t>Niektóre uwagi w zakresie prac w strefie ochrony drzew (SOD):</w:t>
      </w:r>
    </w:p>
    <w:p w14:paraId="55275878" w14:textId="77777777" w:rsidR="007A77DA" w:rsidRDefault="007A77DA" w:rsidP="007A77D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7A77DA">
        <w:rPr>
          <w:rFonts w:cs="Calibri"/>
        </w:rPr>
        <w:t xml:space="preserve">podczas korytowania w SOD należy wykonywać prace ręcznie, a w przypadku napotkania korzeni, prace kontynuować przy delikatnym wykorzystaniu technologii sprężonego powietrza. Przy pracach należy zwrócić szczególną uwagę, aby nie pozbawić korzeni naturalnej osłony macierzystej ziemi w okresie naturalnej </w:t>
      </w:r>
      <w:proofErr w:type="spellStart"/>
      <w:r w:rsidRPr="007A77DA">
        <w:rPr>
          <w:rFonts w:cs="Calibri"/>
        </w:rPr>
        <w:t>mikoryzacji</w:t>
      </w:r>
      <w:proofErr w:type="spellEnd"/>
      <w:r w:rsidRPr="007A77DA">
        <w:rPr>
          <w:rFonts w:cs="Calibri"/>
        </w:rPr>
        <w:t>.</w:t>
      </w:r>
    </w:p>
    <w:p w14:paraId="1CA4B2C2" w14:textId="77777777" w:rsidR="007A77DA" w:rsidRDefault="007A77DA" w:rsidP="007A77D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7A77DA">
        <w:rPr>
          <w:rFonts w:cs="Calibri"/>
        </w:rPr>
        <w:t>korzenie odkryte podczas korytowania należy zabezpieczyć z dodatkiem macierzystej ziemi z ich otoczenia.</w:t>
      </w:r>
    </w:p>
    <w:p w14:paraId="045EE833" w14:textId="7EC34C6D" w:rsidR="00BE7B83" w:rsidRPr="00004773" w:rsidRDefault="007A77DA" w:rsidP="00004773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7A77DA">
        <w:rPr>
          <w:rFonts w:cs="Calibri"/>
        </w:rPr>
        <w:t xml:space="preserve">prace </w:t>
      </w:r>
      <w:r w:rsidR="00004773" w:rsidRPr="00004773">
        <w:rPr>
          <w:rFonts w:cs="Calibri"/>
        </w:rPr>
        <w:t xml:space="preserve">w zasięgu oddziaływania drzew i krzewów, obejmujących w szczególności wykonanie przyłącza metodą </w:t>
      </w:r>
      <w:proofErr w:type="spellStart"/>
      <w:r w:rsidR="00004773" w:rsidRPr="00004773">
        <w:rPr>
          <w:rFonts w:cs="Calibri"/>
        </w:rPr>
        <w:t>bezwykopową</w:t>
      </w:r>
      <w:proofErr w:type="spellEnd"/>
      <w:r w:rsidR="00004773" w:rsidRPr="00004773">
        <w:rPr>
          <w:rFonts w:cs="Calibri"/>
        </w:rPr>
        <w:t>, wykonanie komór przewiertowych i wykopów kontrolnych, montaż słupów oświetleniowych oraz wszelkie inne roboty mogące mieć wpływ na stan istniejącej zieleni</w:t>
      </w:r>
      <w:r w:rsidR="00004773">
        <w:rPr>
          <w:rFonts w:cs="Calibri"/>
        </w:rPr>
        <w:t xml:space="preserve"> </w:t>
      </w:r>
      <w:r w:rsidRPr="00004773">
        <w:rPr>
          <w:rFonts w:cs="Calibri"/>
        </w:rPr>
        <w:t xml:space="preserve">prowadzić pod nadzorem </w:t>
      </w:r>
      <w:r w:rsidR="00004773" w:rsidRPr="00004773">
        <w:rPr>
          <w:rFonts w:cs="Calibri"/>
        </w:rPr>
        <w:t xml:space="preserve">dendrologicznym </w:t>
      </w:r>
      <w:r w:rsidRPr="00004773">
        <w:rPr>
          <w:rFonts w:cs="Calibri"/>
        </w:rPr>
        <w:t xml:space="preserve">z uprawnieniami do pełnienia tym zakresie. </w:t>
      </w:r>
    </w:p>
    <w:p w14:paraId="1C54CCC8" w14:textId="77777777" w:rsidR="001B0206" w:rsidRDefault="00BE7B83" w:rsidP="001B0206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>
        <w:rPr>
          <w:rFonts w:cs="Calibri"/>
        </w:rPr>
        <w:t xml:space="preserve">W </w:t>
      </w:r>
      <w:r w:rsidRPr="00BE7B83">
        <w:rPr>
          <w:rFonts w:cs="Calibri"/>
        </w:rPr>
        <w:t xml:space="preserve">strefie SOD zabroniony jest ruch kołowy oraz postój pojazdów, praca sprzętem mechanicznym, odkładanie urobku, składowanie materiałów budowlanych i sprzętu, zanieczyszczenie gleby poprzez wylewanie cieczy i resztek zaprawy cementowej, zmiany poziomu gruntu i jego zagęszczania; należy wyznaczyć tymczasowy szlak komunikacyjny umożliwiający ruch pieszy poza SOD; droga powinna być odpowiednio przygotowana, m.in. poprzez wysypanie warstwą ok. 10-15 cm drewnianych </w:t>
      </w:r>
      <w:proofErr w:type="spellStart"/>
      <w:r w:rsidRPr="00BE7B83">
        <w:rPr>
          <w:rFonts w:cs="Calibri"/>
        </w:rPr>
        <w:t>zrąbków</w:t>
      </w:r>
      <w:proofErr w:type="spellEnd"/>
      <w:r w:rsidRPr="00BE7B83">
        <w:rPr>
          <w:rFonts w:cs="Calibri"/>
        </w:rPr>
        <w:t>, przekompostowanej gleby lub kruszywa naturalnego.</w:t>
      </w:r>
    </w:p>
    <w:p w14:paraId="24B8E56D" w14:textId="77777777" w:rsidR="001B0206" w:rsidRDefault="001B0206" w:rsidP="001B0206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1B0206">
        <w:rPr>
          <w:rFonts w:cs="Calibri"/>
        </w:rPr>
        <w:t xml:space="preserve">W przypadku konieczności parkowania pojazdów lub ustawiania ciężkiego sprzętu w obrębie terenów zieleni, nakazuje się rozłożyć uprzednio maty </w:t>
      </w:r>
      <w:proofErr w:type="spellStart"/>
      <w:r w:rsidRPr="001B0206">
        <w:rPr>
          <w:rFonts w:cs="Calibri"/>
        </w:rPr>
        <w:t>antykompresyjne</w:t>
      </w:r>
      <w:proofErr w:type="spellEnd"/>
      <w:r w:rsidRPr="001B0206">
        <w:rPr>
          <w:rFonts w:cs="Calibri"/>
        </w:rPr>
        <w:t>, tak aby trawniki oraz korzenie drzew i krzewów nie zostały zniszczone, a grunt rozjeżdżony</w:t>
      </w:r>
      <w:r>
        <w:rPr>
          <w:rFonts w:cs="Calibri"/>
        </w:rPr>
        <w:t>.</w:t>
      </w:r>
    </w:p>
    <w:p w14:paraId="41021208" w14:textId="77777777" w:rsidR="00145865" w:rsidRDefault="001B0206" w:rsidP="00145865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1B0206">
        <w:rPr>
          <w:rFonts w:cs="Calibri"/>
        </w:rPr>
        <w:t>Wykonawca jest zobowiązany do stosowania jedynie takich środków transportu, które nie wpłyną niekorzystnie na jakość wykonywanych robót i właściwości przewożonych materiałów; liczba środków transportu powinna zapewnić prowadzenie robót zgodnie z zasadami określonymi w dokumentacji projektowej, wskazaniach Zamawiającego, w terminie przewidzianym umową</w:t>
      </w:r>
      <w:r>
        <w:rPr>
          <w:rFonts w:cs="Calibri"/>
        </w:rPr>
        <w:t>.</w:t>
      </w:r>
    </w:p>
    <w:p w14:paraId="2894E959" w14:textId="77777777" w:rsidR="008D141A" w:rsidRDefault="00145865" w:rsidP="008D141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>
        <w:rPr>
          <w:rFonts w:cs="Calibri"/>
        </w:rPr>
        <w:t>p</w:t>
      </w:r>
      <w:r w:rsidR="00467CEE" w:rsidRPr="00145865">
        <w:rPr>
          <w:rFonts w:cs="Calibri"/>
        </w:rPr>
        <w:t xml:space="preserve">rzy ruchu na drogach publicznych pojazdy będą spełniać wymagania dotyczące przepisów ruchu drogowego w odniesieniu do dopuszczalnych obciążeń na osie i </w:t>
      </w:r>
      <w:r w:rsidR="00467CEE" w:rsidRPr="00145865">
        <w:rPr>
          <w:rFonts w:cs="Calibri"/>
        </w:rPr>
        <w:lastRenderedPageBreak/>
        <w:t>innych parametrów technicznych. Wykonawca będzie usuwać na bieżąco na własny koszt wszelkie zanieczyszczenia spowodowane jego pojazdami na drogach publicznych oraz dojazdach do terenu budowy.</w:t>
      </w:r>
    </w:p>
    <w:p w14:paraId="338A22B5" w14:textId="77777777" w:rsidR="00783471" w:rsidRDefault="008D141A" w:rsidP="00783471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>
        <w:rPr>
          <w:rFonts w:cs="Calibri"/>
        </w:rPr>
        <w:t>w</w:t>
      </w:r>
      <w:r w:rsidR="00467CEE" w:rsidRPr="008D141A">
        <w:rPr>
          <w:rFonts w:cs="Calibri"/>
        </w:rPr>
        <w:t xml:space="preserve"> przypadku konieczności przeprowadzania wykopów lub innych prac ziemnych w obrębie systemu korzeniowego drzew i odsłonięcia korzeni lub w przypadku natrafienia na korzenie drzew poza strefą SOD wszystkie prace należy wykonywać ręcznie. </w:t>
      </w:r>
    </w:p>
    <w:p w14:paraId="53773703" w14:textId="78627CF1" w:rsidR="00783471" w:rsidRPr="00783471" w:rsidRDefault="00783471" w:rsidP="00783471">
      <w:pPr>
        <w:pStyle w:val="Akapitzlist"/>
        <w:suppressAutoHyphens/>
        <w:spacing w:after="0" w:line="300" w:lineRule="auto"/>
        <w:ind w:left="1276"/>
        <w:rPr>
          <w:rFonts w:cs="Calibri"/>
        </w:rPr>
      </w:pPr>
      <w:r w:rsidRPr="00783471">
        <w:rPr>
          <w:rFonts w:cs="Calibri"/>
        </w:rPr>
        <w:t>W przypadku konieczności pozostawienia otwartego wykopu w obrębie stref korzeniowych na czas prowadzenia robót, niezbędne jest zastosowanie ekranów korzeniowych – osłony chroniącej przesuszeniem i przemarznięciem korzeni. Zarówno odkryte korzenie przed założeniem ekranu, jak i sam ekran korzeniowy powinny być regularnie podlewane.</w:t>
      </w:r>
    </w:p>
    <w:p w14:paraId="2DA4F01D" w14:textId="77777777" w:rsidR="008D141A" w:rsidRDefault="008D141A" w:rsidP="008D141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8D141A">
        <w:rPr>
          <w:rFonts w:cs="Calibri"/>
        </w:rPr>
        <w:t>n</w:t>
      </w:r>
      <w:r w:rsidR="00467CEE" w:rsidRPr="008D141A">
        <w:rPr>
          <w:rFonts w:cs="Calibri"/>
        </w:rPr>
        <w:t>iedopuszczalne jest przycinanie korzeni o średnicy powyżej 1,5 cm. Grubsze korzenie należy wpuścić głębiej i zabezpieczyć przed wysychaniem.</w:t>
      </w:r>
      <w:r w:rsidRPr="008D141A">
        <w:rPr>
          <w:rFonts w:cs="Calibri"/>
        </w:rPr>
        <w:t xml:space="preserve"> Wszelkie absolutnie konieczne cięcia korzeni, jak również gałęzi drzew, powinny być na bieżąco konsultowane z Zarządem Zieleni m.st. Warszawy.</w:t>
      </w:r>
    </w:p>
    <w:p w14:paraId="484A474C" w14:textId="77777777" w:rsidR="008D141A" w:rsidRDefault="00467CEE" w:rsidP="008D141A">
      <w:pPr>
        <w:pStyle w:val="Akapitzlist"/>
        <w:suppressAutoHyphens/>
        <w:spacing w:after="0" w:line="300" w:lineRule="auto"/>
        <w:ind w:left="1276"/>
        <w:rPr>
          <w:rFonts w:cs="Calibri"/>
        </w:rPr>
      </w:pPr>
      <w:r w:rsidRPr="008D141A">
        <w:rPr>
          <w:rFonts w:cs="Calibri"/>
        </w:rPr>
        <w:t>Cięcia korzeni (zabieg specjalistyczny) powinny być wykonywane na czysto, ostrym narzędziem i mieć możliwie najmniejszą powierzchnię (cięcie prostopadłe do korzenia).</w:t>
      </w:r>
    </w:p>
    <w:p w14:paraId="367A5570" w14:textId="77777777" w:rsidR="008D141A" w:rsidRDefault="00467CEE" w:rsidP="008D141A">
      <w:pPr>
        <w:pStyle w:val="Akapitzlist"/>
        <w:suppressAutoHyphens/>
        <w:spacing w:after="0" w:line="300" w:lineRule="auto"/>
        <w:ind w:left="1276"/>
        <w:rPr>
          <w:rFonts w:cs="Calibri"/>
        </w:rPr>
      </w:pPr>
      <w:r w:rsidRPr="00B27F29">
        <w:rPr>
          <w:rFonts w:cs="Calibri"/>
        </w:rPr>
        <w:t>Nie należy zabezpieczać powierzchni cięcia dostępnymi na rynku preparatami chemicznymi.</w:t>
      </w:r>
    </w:p>
    <w:p w14:paraId="04EB7A2F" w14:textId="77777777" w:rsidR="0072410A" w:rsidRDefault="00467CEE" w:rsidP="0072410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8D141A">
        <w:rPr>
          <w:rFonts w:cs="Calibri"/>
        </w:rPr>
        <w:t>W przypadku odsłonięcia korzeni zabronione będzie pozostawienia otwartego wykopu na okres dłuższy niż jeden dzień.</w:t>
      </w:r>
    </w:p>
    <w:p w14:paraId="4C11E3ED" w14:textId="77777777" w:rsidR="0072410A" w:rsidRDefault="00467CEE" w:rsidP="0072410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72410A">
        <w:rPr>
          <w:rFonts w:cs="Calibri"/>
        </w:rPr>
        <w:t xml:space="preserve">Po redukcji systemu korzeniowego należy wspomóc jego regenerację poprzez zastosowanie biostymulatorów i / lub starterów oraz szczepionek </w:t>
      </w:r>
      <w:proofErr w:type="spellStart"/>
      <w:r w:rsidRPr="0072410A">
        <w:rPr>
          <w:rFonts w:cs="Calibri"/>
        </w:rPr>
        <w:t>mikoryzowych</w:t>
      </w:r>
      <w:proofErr w:type="spellEnd"/>
      <w:r w:rsidRPr="0072410A">
        <w:rPr>
          <w:rFonts w:cs="Calibri"/>
        </w:rPr>
        <w:t>.</w:t>
      </w:r>
    </w:p>
    <w:p w14:paraId="59A5C41D" w14:textId="77777777" w:rsidR="0072410A" w:rsidRDefault="00467CEE" w:rsidP="0072410A">
      <w:pPr>
        <w:pStyle w:val="Akapitzlist"/>
        <w:suppressAutoHyphens/>
        <w:spacing w:after="0" w:line="300" w:lineRule="auto"/>
        <w:ind w:left="1276"/>
        <w:rPr>
          <w:rFonts w:cs="Calibri"/>
        </w:rPr>
      </w:pPr>
      <w:r w:rsidRPr="0072410A">
        <w:rPr>
          <w:rFonts w:cs="Calibri"/>
        </w:rPr>
        <w:t>Po redukcji systemu korzeniowego nie należy nawozić roślin do momentu zaobserwowania nowych przyrostów.</w:t>
      </w:r>
    </w:p>
    <w:p w14:paraId="73FFC200" w14:textId="42A911ED" w:rsidR="002910B7" w:rsidRPr="0072410A" w:rsidRDefault="00467CEE" w:rsidP="0072410A">
      <w:pPr>
        <w:pStyle w:val="Akapitzlist"/>
        <w:numPr>
          <w:ilvl w:val="0"/>
          <w:numId w:val="22"/>
        </w:numPr>
        <w:suppressAutoHyphens/>
        <w:spacing w:after="0" w:line="300" w:lineRule="auto"/>
        <w:ind w:left="1276"/>
        <w:rPr>
          <w:rFonts w:cs="Calibri"/>
        </w:rPr>
      </w:pPr>
      <w:r w:rsidRPr="0072410A">
        <w:rPr>
          <w:rFonts w:cs="Calibri"/>
        </w:rPr>
        <w:t>Zagęszczenie warstw podbudowy w obrębie strefy korzeniowej powinno być ograniczone do minimum.</w:t>
      </w:r>
    </w:p>
    <w:p w14:paraId="27CCAEBA" w14:textId="5EE27DD5" w:rsidR="000A5776" w:rsidRDefault="000A5776" w:rsidP="000A5776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 w:rsidRPr="00686D44">
        <w:rPr>
          <w:rFonts w:cs="Calibri"/>
          <w:noProof/>
        </w:rPr>
        <w:t>zapewnienia nadzoru podczas wykonywania robót przez osoby posiadające odpowiednie uprawnienia</w:t>
      </w:r>
      <w:r w:rsidR="00C23E95">
        <w:rPr>
          <w:rFonts w:cs="Calibri"/>
          <w:noProof/>
        </w:rPr>
        <w:t>;</w:t>
      </w:r>
      <w:r w:rsidR="007A77DA">
        <w:rPr>
          <w:rFonts w:cs="Calibri"/>
          <w:noProof/>
        </w:rPr>
        <w:t xml:space="preserve"> </w:t>
      </w:r>
    </w:p>
    <w:p w14:paraId="095251D2" w14:textId="31FEB6AD" w:rsidR="00CD6BF9" w:rsidRPr="0078306E" w:rsidRDefault="00CD6BF9" w:rsidP="000A5776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 w:rsidRPr="0078306E">
        <w:rPr>
          <w:rFonts w:cs="Calibri"/>
          <w:noProof/>
        </w:rPr>
        <w:t xml:space="preserve">kierownik budowy zobowiązany jest </w:t>
      </w:r>
      <w:r w:rsidR="0078306E" w:rsidRPr="0078306E">
        <w:rPr>
          <w:rFonts w:cs="Calibri"/>
          <w:noProof/>
        </w:rPr>
        <w:t>do opracowania</w:t>
      </w:r>
      <w:r w:rsidRPr="0078306E">
        <w:rPr>
          <w:rFonts w:cs="Calibri"/>
          <w:noProof/>
        </w:rPr>
        <w:t>, przed rozpoczęciem robót budowlanych, planu bezpieczeństwa i ochrony zdrowia (BIOZ)</w:t>
      </w:r>
      <w:r w:rsidR="0078306E">
        <w:rPr>
          <w:rFonts w:cs="Calibri"/>
          <w:noProof/>
        </w:rPr>
        <w:t>;</w:t>
      </w:r>
    </w:p>
    <w:p w14:paraId="0F99DE95" w14:textId="77777777" w:rsidR="00FF46CB" w:rsidRDefault="00FF46CB" w:rsidP="00CB2A2E">
      <w:pPr>
        <w:numPr>
          <w:ilvl w:val="0"/>
          <w:numId w:val="16"/>
        </w:numPr>
        <w:tabs>
          <w:tab w:val="num" w:pos="720"/>
        </w:tabs>
        <w:spacing w:after="120" w:line="259" w:lineRule="auto"/>
        <w:ind w:left="714" w:hanging="357"/>
        <w:rPr>
          <w:rFonts w:cs="Calibri"/>
          <w:noProof/>
        </w:rPr>
      </w:pPr>
      <w:r w:rsidRPr="00FF46CB">
        <w:rPr>
          <w:rFonts w:cs="Calibri"/>
          <w:noProof/>
        </w:rPr>
        <w:t>zapewnienie nadzoru dendrologicznego podczas wykonywania robót</w:t>
      </w:r>
      <w:r>
        <w:rPr>
          <w:rFonts w:cs="Calibri"/>
          <w:noProof/>
        </w:rPr>
        <w:t>.</w:t>
      </w:r>
    </w:p>
    <w:p w14:paraId="1A6A13BA" w14:textId="00A9DD42" w:rsidR="00004773" w:rsidRPr="00FF46CB" w:rsidRDefault="00004773" w:rsidP="00FF46CB">
      <w:pPr>
        <w:tabs>
          <w:tab w:val="num" w:pos="720"/>
        </w:tabs>
        <w:spacing w:after="120" w:line="259" w:lineRule="auto"/>
        <w:ind w:left="714"/>
        <w:rPr>
          <w:rFonts w:cs="Calibri"/>
          <w:noProof/>
        </w:rPr>
      </w:pPr>
      <w:r w:rsidRPr="00FF46CB">
        <w:rPr>
          <w:rFonts w:cs="Calibri"/>
          <w:noProof/>
        </w:rPr>
        <w:t>Nadzór dendrologiczny musi być sprawowany przez osobę posiadającą kwalifikacje oraz doświadczenie w zakresie ochrony drzew podczas realizacji inwestycji budowlanych.</w:t>
      </w:r>
    </w:p>
    <w:p w14:paraId="72837EB1" w14:textId="77777777" w:rsidR="00004773" w:rsidRPr="00004773" w:rsidRDefault="00004773" w:rsidP="00FD1CD3">
      <w:pPr>
        <w:spacing w:after="120" w:line="259" w:lineRule="auto"/>
        <w:ind w:left="714"/>
        <w:rPr>
          <w:rFonts w:cs="Calibri"/>
          <w:noProof/>
        </w:rPr>
      </w:pPr>
      <w:r w:rsidRPr="00004773">
        <w:rPr>
          <w:rFonts w:cs="Calibri"/>
          <w:noProof/>
        </w:rPr>
        <w:t xml:space="preserve">Inspektor Nadzoru Dendrologicznego zobowiązany jest do stałej obecności na terenie budowy podczas prowadzenia robót wykonywanych w strefie oddziaływania drzew oraz do </w:t>
      </w:r>
      <w:r w:rsidRPr="00004773">
        <w:rPr>
          <w:rFonts w:cs="Calibri"/>
          <w:noProof/>
        </w:rPr>
        <w:lastRenderedPageBreak/>
        <w:t>bieżącego monitorowania sposobu prowadzenia prac pod kątem ich wpływu na drzewa i krzewy.</w:t>
      </w:r>
    </w:p>
    <w:p w14:paraId="39A03F04" w14:textId="77777777" w:rsidR="00004773" w:rsidRPr="006069DA" w:rsidRDefault="00004773" w:rsidP="00FD1CD3">
      <w:pPr>
        <w:spacing w:after="120" w:line="259" w:lineRule="auto"/>
        <w:ind w:left="714"/>
        <w:rPr>
          <w:rFonts w:cs="Calibri"/>
          <w:noProof/>
        </w:rPr>
      </w:pPr>
      <w:r w:rsidRPr="00004773">
        <w:rPr>
          <w:rFonts w:cs="Calibri"/>
          <w:noProof/>
        </w:rPr>
        <w:t xml:space="preserve">Nadzór dendrologiczny należy prowadzić zgodnie z obowiązującym na terenie m.st. Warszawy „Standardem ochrony zieleni w procesie inwestycyjnym na terenie m.st. Warszawy”, wprowadzonym Zarządzeniem Nr 1911/2022 Prezydenta m.st. Warszawy z dnia 30 grudnia 2022 r., wraz z późniejszymi zmianami, oraz zgodnie z obowiązującymi przepisami prawa, normami i zasadami </w:t>
      </w:r>
      <w:r w:rsidRPr="006069DA">
        <w:rPr>
          <w:rFonts w:cs="Calibri"/>
          <w:noProof/>
        </w:rPr>
        <w:t>wiedzy dendrologicznej.</w:t>
      </w:r>
    </w:p>
    <w:p w14:paraId="539E59E3" w14:textId="77777777" w:rsidR="00004773" w:rsidRPr="006069DA" w:rsidRDefault="00004773" w:rsidP="00004773">
      <w:pPr>
        <w:numPr>
          <w:ilvl w:val="0"/>
          <w:numId w:val="16"/>
        </w:numPr>
        <w:tabs>
          <w:tab w:val="num" w:pos="720"/>
        </w:tabs>
        <w:spacing w:after="120" w:line="259" w:lineRule="auto"/>
        <w:ind w:left="714" w:hanging="357"/>
        <w:rPr>
          <w:rFonts w:cs="Calibri"/>
          <w:noProof/>
        </w:rPr>
      </w:pPr>
      <w:r w:rsidRPr="006069DA">
        <w:rPr>
          <w:rFonts w:cs="Calibri"/>
          <w:noProof/>
        </w:rPr>
        <w:t>W ramach sprawowanego nadzoru Inspektor Nadzoru Dendrologicznego zobowiązany jest w szczególności do:</w:t>
      </w:r>
    </w:p>
    <w:p w14:paraId="325E06A8" w14:textId="77777777" w:rsidR="00004773" w:rsidRPr="006069DA" w:rsidRDefault="00004773" w:rsidP="0000477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przeprowadzenia wizji lokalnej przed rozpoczęciem robót;</w:t>
      </w:r>
    </w:p>
    <w:p w14:paraId="05BAE906" w14:textId="77777777" w:rsidR="00004773" w:rsidRPr="006069DA" w:rsidRDefault="00004773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wskazania drzew i krzewów podlegających ochronie oraz wyznaczenia stref ochronnych, zgodnie z wymaganiami Standardu;</w:t>
      </w:r>
    </w:p>
    <w:p w14:paraId="3C34DC30" w14:textId="77777777" w:rsidR="00004773" w:rsidRPr="006069DA" w:rsidRDefault="00004773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określenia sposobu zabezpieczenia pni, koron oraz systemów korzeniowych i nadzoru nad prawidłowym wykonaniem oraz utrzymaniem tych zabezpieczeń przez cały okres prowadzenia robót;</w:t>
      </w:r>
    </w:p>
    <w:p w14:paraId="6EE965C9" w14:textId="77777777" w:rsidR="00004773" w:rsidRPr="006069DA" w:rsidRDefault="00004773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sprawowania bieżącego nadzoru nad robotami prowadzonymi w pobliżu drzew, w szczególności podczas wykonywania przewiertów metodą bezwykopową, wykonywania komór przewiertowych, wykopów kontrolnych, montażu słupów oświetleniowych oraz pracy sprzętu budowlanego;</w:t>
      </w:r>
    </w:p>
    <w:p w14:paraId="7B2F01B5" w14:textId="1FEDE545" w:rsidR="00004773" w:rsidRPr="006069DA" w:rsidRDefault="00004773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kontroli przestrzegania zasad ochrony drzew</w:t>
      </w:r>
      <w:r w:rsidR="006069DA" w:rsidRPr="006069DA">
        <w:rPr>
          <w:rFonts w:cs="Calibri"/>
          <w:noProof/>
        </w:rPr>
        <w:t>;</w:t>
      </w:r>
    </w:p>
    <w:p w14:paraId="6E4A4B29" w14:textId="4492D278" w:rsidR="006069DA" w:rsidRPr="006069DA" w:rsidRDefault="006069DA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 xml:space="preserve">bieżącej współpracy z przedstawicielami Zamawiającego oraz do stosowania się do zaleceń i wytycznych przekazywanych przez Zamawiającego w trakcie realizacji robót, jak również przed ich rozpoczęciem. Zalecenia i wytyczne Zamawiającego dotyczące ochrony drzew, krzewów i pozostałej zieleni oraz sposobu prowadzenia robót w ich bezpośrednim sąsiedztwie powinny być przez Inspektora niezwłocznie uwzględniane i wdrażane w zakresie jego obowiązków. </w:t>
      </w:r>
    </w:p>
    <w:p w14:paraId="549FAA3C" w14:textId="4B621B3B" w:rsidR="00004773" w:rsidRPr="006069DA" w:rsidRDefault="00004773" w:rsidP="00FD1CD3">
      <w:pPr>
        <w:pStyle w:val="Akapitzlist"/>
        <w:numPr>
          <w:ilvl w:val="0"/>
          <w:numId w:val="36"/>
        </w:numPr>
        <w:spacing w:after="120" w:line="259" w:lineRule="auto"/>
        <w:ind w:left="1276"/>
        <w:rPr>
          <w:rFonts w:cs="Calibri"/>
          <w:noProof/>
        </w:rPr>
      </w:pPr>
      <w:r w:rsidRPr="006069DA">
        <w:rPr>
          <w:rFonts w:cs="Calibri"/>
          <w:noProof/>
        </w:rPr>
        <w:t>oceny stanu drzew po zakończeniu robót oraz wskazania, w razie potrzeby, zakresu niezbędnych zabiegów pielęgnacyjnych lub naprawczych.</w:t>
      </w:r>
    </w:p>
    <w:p w14:paraId="5EFCCF6F" w14:textId="77777777" w:rsidR="00004773" w:rsidRDefault="00004773" w:rsidP="00004773">
      <w:pPr>
        <w:spacing w:after="120" w:line="259" w:lineRule="auto"/>
        <w:ind w:left="714"/>
        <w:rPr>
          <w:rFonts w:cs="Calibri"/>
          <w:noProof/>
        </w:rPr>
      </w:pPr>
      <w:r w:rsidRPr="00004773">
        <w:rPr>
          <w:rFonts w:cs="Calibri"/>
          <w:noProof/>
        </w:rPr>
        <w:t>Z przebiegu nadzoru dendrologicznego Wykonawca zobowiązany jest prowadzić dokumentację obejmującą:</w:t>
      </w:r>
    </w:p>
    <w:p w14:paraId="2B193893" w14:textId="77777777" w:rsidR="00004773" w:rsidRDefault="00004773" w:rsidP="00004773">
      <w:pPr>
        <w:pStyle w:val="Akapitzlist"/>
        <w:numPr>
          <w:ilvl w:val="0"/>
          <w:numId w:val="37"/>
        </w:numPr>
        <w:spacing w:after="120" w:line="259" w:lineRule="auto"/>
        <w:ind w:left="1276"/>
        <w:rPr>
          <w:rFonts w:cs="Calibri"/>
          <w:noProof/>
        </w:rPr>
      </w:pPr>
      <w:r w:rsidRPr="00004773">
        <w:rPr>
          <w:rFonts w:cs="Calibri"/>
          <w:noProof/>
        </w:rPr>
        <w:t>dziennik nadzoru dendrologicznego zawierający terminy kontroli, opis prowadzonych robót, wydane zalecenia oraz informacje o sposobie ich realizacji;</w:t>
      </w:r>
    </w:p>
    <w:p w14:paraId="61FCFF64" w14:textId="77777777" w:rsidR="00004773" w:rsidRDefault="00004773" w:rsidP="00004773">
      <w:pPr>
        <w:pStyle w:val="Akapitzlist"/>
        <w:numPr>
          <w:ilvl w:val="0"/>
          <w:numId w:val="37"/>
        </w:numPr>
        <w:spacing w:after="120" w:line="259" w:lineRule="auto"/>
        <w:ind w:left="1276"/>
        <w:rPr>
          <w:rFonts w:cs="Calibri"/>
          <w:noProof/>
        </w:rPr>
      </w:pPr>
      <w:r w:rsidRPr="00004773">
        <w:rPr>
          <w:rFonts w:cs="Calibri"/>
          <w:noProof/>
        </w:rPr>
        <w:t>dokumentację fotograficzną przedstawiającą stan drzew przed rozpoczęciem robót, w trakcie realizacji robót oraz po ich zakończeniu, w tym zastosowane zabezpieczenia.</w:t>
      </w:r>
    </w:p>
    <w:p w14:paraId="3A9F1AD5" w14:textId="77777777" w:rsidR="00004773" w:rsidRDefault="00004773" w:rsidP="00004773">
      <w:pPr>
        <w:pStyle w:val="Akapitzlist"/>
        <w:numPr>
          <w:ilvl w:val="0"/>
          <w:numId w:val="37"/>
        </w:numPr>
        <w:spacing w:after="120" w:line="259" w:lineRule="auto"/>
        <w:ind w:left="1276"/>
        <w:rPr>
          <w:rFonts w:cs="Calibri"/>
          <w:noProof/>
        </w:rPr>
      </w:pPr>
      <w:r w:rsidRPr="00004773">
        <w:rPr>
          <w:rFonts w:cs="Calibri"/>
          <w:noProof/>
        </w:rPr>
        <w:t>Po zakończeniu robót Wykonawca przekaże Zamawiającemu raport końcowy z nadzoru dendrologicznego, podpisany przez Inspektora Nadzoru Dendrologicznego. Raport stanowi element dokumentacji odbiorowej i powinien zawierać co najmniej:</w:t>
      </w:r>
    </w:p>
    <w:p w14:paraId="7EE61896" w14:textId="77777777" w:rsid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t xml:space="preserve">- </w:t>
      </w:r>
      <w:r w:rsidR="00004773" w:rsidRPr="00004773">
        <w:rPr>
          <w:rFonts w:cs="Calibri"/>
          <w:noProof/>
        </w:rPr>
        <w:t>opis przebiegu robót prowadzonych w sąsiedztwie drzew;</w:t>
      </w:r>
    </w:p>
    <w:p w14:paraId="589CE3E6" w14:textId="77777777" w:rsid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t xml:space="preserve">- </w:t>
      </w:r>
      <w:r w:rsidR="00004773" w:rsidRPr="006069DA">
        <w:rPr>
          <w:rFonts w:cs="Calibri"/>
          <w:noProof/>
        </w:rPr>
        <w:t>opis zastosowanych zabezpieczeń drzew oraz ocenę ich skuteczności;</w:t>
      </w:r>
    </w:p>
    <w:p w14:paraId="38FB380D" w14:textId="77777777" w:rsid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t xml:space="preserve">- </w:t>
      </w:r>
      <w:r w:rsidR="00004773" w:rsidRPr="006069DA">
        <w:rPr>
          <w:rFonts w:cs="Calibri"/>
          <w:noProof/>
        </w:rPr>
        <w:t>wykaz przeprowadzonych kontroli oraz wydanych zaleceń;</w:t>
      </w:r>
    </w:p>
    <w:p w14:paraId="34DF2448" w14:textId="77777777" w:rsid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t xml:space="preserve">- </w:t>
      </w:r>
      <w:r w:rsidR="00004773" w:rsidRPr="006069DA">
        <w:rPr>
          <w:rFonts w:cs="Calibri"/>
          <w:noProof/>
        </w:rPr>
        <w:t>ocenę stanu drzew po zakończeniu robót;</w:t>
      </w:r>
    </w:p>
    <w:p w14:paraId="01D9C143" w14:textId="77777777" w:rsid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lastRenderedPageBreak/>
        <w:t xml:space="preserve">- </w:t>
      </w:r>
      <w:r w:rsidR="00004773" w:rsidRPr="006069DA">
        <w:rPr>
          <w:rFonts w:cs="Calibri"/>
          <w:noProof/>
        </w:rPr>
        <w:t>opis ewentualnych uszkodzeń wraz ze wskazaniem działań naprawczych;</w:t>
      </w:r>
    </w:p>
    <w:p w14:paraId="0AA2B965" w14:textId="669C3E32" w:rsidR="00004773" w:rsidRPr="006069DA" w:rsidRDefault="006069DA" w:rsidP="006069DA">
      <w:pPr>
        <w:pStyle w:val="Akapitzlist"/>
        <w:spacing w:after="120" w:line="259" w:lineRule="auto"/>
        <w:ind w:left="1560"/>
        <w:rPr>
          <w:rFonts w:cs="Calibri"/>
          <w:noProof/>
        </w:rPr>
      </w:pPr>
      <w:r>
        <w:rPr>
          <w:rFonts w:cs="Calibri"/>
          <w:noProof/>
        </w:rPr>
        <w:t xml:space="preserve">- </w:t>
      </w:r>
      <w:r w:rsidR="00004773" w:rsidRPr="006069DA">
        <w:rPr>
          <w:rFonts w:cs="Calibri"/>
          <w:noProof/>
        </w:rPr>
        <w:t>kompletną dokumentację fotograficzną z poszczególnych etapów realizacji robót.</w:t>
      </w:r>
    </w:p>
    <w:p w14:paraId="0A0C28DE" w14:textId="393AEB22" w:rsidR="00004773" w:rsidRPr="006069DA" w:rsidRDefault="00004773" w:rsidP="006069DA">
      <w:pPr>
        <w:spacing w:after="120" w:line="259" w:lineRule="auto"/>
        <w:ind w:left="851"/>
        <w:rPr>
          <w:rFonts w:cs="Calibri"/>
          <w:noProof/>
        </w:rPr>
      </w:pPr>
      <w:r w:rsidRPr="006069DA">
        <w:rPr>
          <w:rFonts w:cs="Calibri"/>
          <w:noProof/>
        </w:rPr>
        <w:t>Przekazanie raportu końcowego z nadzoru dendrologicznego jest warunkiem odbioru końcowego robót przez Zamawiającego.</w:t>
      </w:r>
    </w:p>
    <w:p w14:paraId="2FE47FC4" w14:textId="720E98B0" w:rsidR="00004773" w:rsidRPr="00004773" w:rsidRDefault="00004773" w:rsidP="00004773">
      <w:pPr>
        <w:numPr>
          <w:ilvl w:val="0"/>
          <w:numId w:val="16"/>
        </w:numPr>
        <w:spacing w:after="120" w:line="259" w:lineRule="auto"/>
        <w:rPr>
          <w:rFonts w:cs="Calibri"/>
          <w:noProof/>
        </w:rPr>
      </w:pPr>
      <w:r w:rsidRPr="00004773">
        <w:rPr>
          <w:rFonts w:cs="Calibri"/>
          <w:noProof/>
        </w:rPr>
        <w:t xml:space="preserve">Wykonawca zobowiązany jest do bezwzględnego stosowania się do zaleceń </w:t>
      </w:r>
      <w:r w:rsidR="00FF46CB">
        <w:rPr>
          <w:rFonts w:cs="Calibri"/>
          <w:noProof/>
        </w:rPr>
        <w:t xml:space="preserve">Zamawiającego </w:t>
      </w:r>
      <w:r w:rsidRPr="00004773">
        <w:rPr>
          <w:rFonts w:cs="Calibri"/>
          <w:noProof/>
        </w:rPr>
        <w:t xml:space="preserve">dotyczących ochrony drzew. W przypadku stwierdzenia zagrożenia dla drzew Wykonawca zobowiązany jest do niezwłocznego wstrzymania robót w zakresie wskazanym przez </w:t>
      </w:r>
      <w:r w:rsidR="00FF46CB">
        <w:rPr>
          <w:rFonts w:cs="Calibri"/>
          <w:noProof/>
        </w:rPr>
        <w:t>Zamawiającego</w:t>
      </w:r>
      <w:r w:rsidRPr="00004773">
        <w:rPr>
          <w:rFonts w:cs="Calibri"/>
          <w:noProof/>
        </w:rPr>
        <w:t xml:space="preserve"> oraz ich wznowienia dopiero po usunięciu przyczyn zagrożenia lub zastosowaniu rozwiązań zaakceptowanych przez </w:t>
      </w:r>
      <w:r w:rsidR="00FF46CB">
        <w:rPr>
          <w:rFonts w:cs="Calibri"/>
          <w:noProof/>
        </w:rPr>
        <w:t>Zamawiającego.</w:t>
      </w:r>
    </w:p>
    <w:p w14:paraId="1893B445" w14:textId="33ADDC2D" w:rsidR="007A77DA" w:rsidRPr="007A77DA" w:rsidRDefault="00C23E95" w:rsidP="00004773">
      <w:pPr>
        <w:pStyle w:val="Akapitzlist"/>
        <w:numPr>
          <w:ilvl w:val="0"/>
          <w:numId w:val="16"/>
        </w:numPr>
        <w:spacing w:after="160" w:line="300" w:lineRule="auto"/>
        <w:ind w:right="-284"/>
        <w:rPr>
          <w:rFonts w:eastAsia="Open Sans" w:cs="Calibri"/>
        </w:rPr>
      </w:pPr>
      <w:r w:rsidRPr="00C23E95">
        <w:rPr>
          <w:rFonts w:cs="Calibri"/>
        </w:rPr>
        <w:t xml:space="preserve">zapewnienia na każdym etapie realizacji </w:t>
      </w:r>
      <w:r w:rsidRPr="00CA7385">
        <w:rPr>
          <w:rFonts w:cs="Calibri"/>
        </w:rPr>
        <w:t xml:space="preserve">pełnej i kompleksowej obsługi geodezyjnej i po jej </w:t>
      </w:r>
      <w:r>
        <w:rPr>
          <w:rFonts w:cs="Calibri"/>
        </w:rPr>
        <w:t>zakończeniu</w:t>
      </w:r>
      <w:r w:rsidRPr="00CA7385">
        <w:rPr>
          <w:rFonts w:cs="Calibri"/>
        </w:rPr>
        <w:t xml:space="preserve"> (np. wytyczenia, inwentaryzacja, dokumentacja powykonawcza);</w:t>
      </w:r>
    </w:p>
    <w:p w14:paraId="4486E59C" w14:textId="66C76B5A" w:rsidR="007A77DA" w:rsidRPr="007A77DA" w:rsidRDefault="009B5CD3" w:rsidP="00004773">
      <w:pPr>
        <w:pStyle w:val="Akapitzlist"/>
        <w:numPr>
          <w:ilvl w:val="0"/>
          <w:numId w:val="16"/>
        </w:numPr>
        <w:spacing w:after="160" w:line="300" w:lineRule="auto"/>
        <w:ind w:right="-284"/>
        <w:rPr>
          <w:rFonts w:eastAsia="Open Sans" w:cs="Calibri"/>
        </w:rPr>
      </w:pPr>
      <w:r w:rsidRPr="007A77DA">
        <w:rPr>
          <w:rFonts w:cs="Calibri"/>
        </w:rPr>
        <w:t>zapewnienia bezpieczeństwa ludzi i mienia, zgodny z obowiązującymi przepisami prawa, wymogami oraz normami</w:t>
      </w:r>
      <w:r w:rsidR="007A77DA">
        <w:rPr>
          <w:rFonts w:cs="Calibri"/>
        </w:rPr>
        <w:t>;</w:t>
      </w:r>
    </w:p>
    <w:p w14:paraId="20B30EB9" w14:textId="76B2C7D4" w:rsidR="009B5CD3" w:rsidRPr="007A77DA" w:rsidRDefault="009B5CD3" w:rsidP="00004773">
      <w:pPr>
        <w:pStyle w:val="Akapitzlist"/>
        <w:numPr>
          <w:ilvl w:val="0"/>
          <w:numId w:val="16"/>
        </w:numPr>
        <w:spacing w:after="160" w:line="300" w:lineRule="auto"/>
        <w:ind w:right="-284"/>
        <w:rPr>
          <w:rFonts w:eastAsia="Open Sans" w:cs="Calibri"/>
        </w:rPr>
      </w:pPr>
      <w:r w:rsidRPr="007A77DA">
        <w:rPr>
          <w:rFonts w:cs="Calibri"/>
        </w:rPr>
        <w:t xml:space="preserve">realizacji robót w sposób jak najmniej uciążliwy dla użytkowników terenu. </w:t>
      </w:r>
    </w:p>
    <w:p w14:paraId="6DB31AE8" w14:textId="77777777" w:rsidR="007A77DA" w:rsidRDefault="009B5CD3" w:rsidP="007A77DA">
      <w:pPr>
        <w:spacing w:line="300" w:lineRule="auto"/>
        <w:ind w:left="720" w:right="-284"/>
        <w:contextualSpacing/>
        <w:rPr>
          <w:rFonts w:cs="Calibri"/>
        </w:rPr>
      </w:pPr>
      <w:r w:rsidRPr="009B5CD3">
        <w:rPr>
          <w:rFonts w:cs="Calibri"/>
        </w:rPr>
        <w:t xml:space="preserve">W związku z tym, że realizacja obejmuje fragment parku i w pobliżu terenu budowy odbywać się będzie ruch pieszy należy zabezpieczyć miejsce budowy, aby zapewnić bezpieczeństwo pieszych. Również w trakcie wykonywania prac budowlanych Wykonawca </w:t>
      </w:r>
      <w:r>
        <w:rPr>
          <w:rFonts w:cs="Calibri"/>
        </w:rPr>
        <w:t>kluczowe jest</w:t>
      </w:r>
      <w:r w:rsidRPr="009B5CD3">
        <w:rPr>
          <w:rFonts w:cs="Calibri"/>
        </w:rPr>
        <w:t xml:space="preserve"> utrzymywanie porządku wokół terenu budowy, w stanie estetycznym </w:t>
      </w:r>
      <w:proofErr w:type="spellStart"/>
      <w:r w:rsidRPr="009B5CD3">
        <w:rPr>
          <w:rFonts w:cs="Calibri"/>
        </w:rPr>
        <w:t>wygrodzeń</w:t>
      </w:r>
      <w:proofErr w:type="spellEnd"/>
      <w:r w:rsidRPr="009B5CD3">
        <w:rPr>
          <w:rFonts w:cs="Calibri"/>
        </w:rPr>
        <w:t xml:space="preserve"> oraz zapewni</w:t>
      </w:r>
      <w:r>
        <w:rPr>
          <w:rFonts w:cs="Calibri"/>
        </w:rPr>
        <w:t>enie</w:t>
      </w:r>
      <w:r w:rsidRPr="009B5CD3">
        <w:rPr>
          <w:rFonts w:cs="Calibri"/>
        </w:rPr>
        <w:t xml:space="preserve"> ciągłoś</w:t>
      </w:r>
      <w:r>
        <w:rPr>
          <w:rFonts w:cs="Calibri"/>
        </w:rPr>
        <w:t>ci</w:t>
      </w:r>
      <w:r w:rsidRPr="009B5CD3">
        <w:rPr>
          <w:rFonts w:cs="Calibri"/>
        </w:rPr>
        <w:t xml:space="preserve"> przejść komunikacyjnych, w tym ścieżek pieszo-rowerowych. </w:t>
      </w:r>
    </w:p>
    <w:p w14:paraId="63B1E6D6" w14:textId="77777777" w:rsidR="007A77DA" w:rsidRDefault="009B5CD3" w:rsidP="00004773">
      <w:pPr>
        <w:numPr>
          <w:ilvl w:val="0"/>
          <w:numId w:val="16"/>
        </w:numPr>
        <w:spacing w:line="300" w:lineRule="auto"/>
        <w:ind w:right="-284"/>
        <w:contextualSpacing/>
        <w:rPr>
          <w:rFonts w:cs="Calibri"/>
        </w:rPr>
      </w:pPr>
      <w:r w:rsidRPr="009B5CD3">
        <w:rPr>
          <w:rFonts w:cs="Calibri"/>
        </w:rPr>
        <w:t xml:space="preserve">w pobliżu infrastruktury podziemnej </w:t>
      </w:r>
      <w:r>
        <w:rPr>
          <w:rFonts w:cs="Calibri"/>
        </w:rPr>
        <w:t>realizowania prac</w:t>
      </w:r>
      <w:r w:rsidRPr="009B5CD3">
        <w:rPr>
          <w:rFonts w:cs="Calibri"/>
        </w:rPr>
        <w:t xml:space="preserve"> pod nadzorem gestorów poszczególnych sieci. </w:t>
      </w:r>
    </w:p>
    <w:p w14:paraId="04BB58AA" w14:textId="77777777" w:rsidR="007A77DA" w:rsidRDefault="009B5CD3" w:rsidP="007A77DA">
      <w:pPr>
        <w:spacing w:line="300" w:lineRule="auto"/>
        <w:ind w:left="720" w:right="-284"/>
        <w:contextualSpacing/>
        <w:rPr>
          <w:rFonts w:cs="Calibri"/>
        </w:rPr>
      </w:pPr>
      <w:r w:rsidRPr="009B5CD3">
        <w:rPr>
          <w:rFonts w:cs="Calibri"/>
        </w:rPr>
        <w:t xml:space="preserve">W przypadku uszkodzenia uzbrojenia podziemnego, wszelkie koszty oraz obowiązek naprawy </w:t>
      </w:r>
      <w:proofErr w:type="gramStart"/>
      <w:r w:rsidRPr="009B5CD3">
        <w:rPr>
          <w:rFonts w:cs="Calibri"/>
        </w:rPr>
        <w:t>ponosi</w:t>
      </w:r>
      <w:proofErr w:type="gramEnd"/>
      <w:r w:rsidRPr="009B5CD3">
        <w:rPr>
          <w:rFonts w:cs="Calibri"/>
        </w:rPr>
        <w:t xml:space="preserve"> Wykonawca. Wykonawca ma także obowiązek zabezpieczenia oraz oznaczenia ewentualnych zaworów, studzienek lub innych elementów sieci uzbrojenia podziemnego. </w:t>
      </w:r>
    </w:p>
    <w:p w14:paraId="655FE67F" w14:textId="77777777" w:rsidR="001A4BA4" w:rsidRDefault="000A5776" w:rsidP="00004773">
      <w:pPr>
        <w:numPr>
          <w:ilvl w:val="0"/>
          <w:numId w:val="16"/>
        </w:numPr>
        <w:spacing w:line="300" w:lineRule="auto"/>
        <w:ind w:right="-284"/>
        <w:contextualSpacing/>
        <w:rPr>
          <w:rFonts w:cs="Calibri"/>
        </w:rPr>
      </w:pPr>
      <w:r w:rsidRPr="000A5776">
        <w:rPr>
          <w:rFonts w:cs="Calibri"/>
        </w:rPr>
        <w:t>uporządkowania terenu budowy po zakończeniu robót budowlanych;</w:t>
      </w:r>
    </w:p>
    <w:p w14:paraId="12EE8C51" w14:textId="6A4FCA5C" w:rsidR="001A4BA4" w:rsidRPr="001A4BA4" w:rsidRDefault="000A5776" w:rsidP="00004773">
      <w:pPr>
        <w:numPr>
          <w:ilvl w:val="0"/>
          <w:numId w:val="16"/>
        </w:numPr>
        <w:spacing w:line="300" w:lineRule="auto"/>
        <w:ind w:right="-284"/>
        <w:contextualSpacing/>
        <w:rPr>
          <w:rFonts w:cs="Calibri"/>
        </w:rPr>
      </w:pPr>
      <w:r w:rsidRPr="001A4BA4">
        <w:rPr>
          <w:rFonts w:cs="Calibri"/>
        </w:rPr>
        <w:t>renowacji i odtworzenia zniszczonych w trakcie prac nawierzchni</w:t>
      </w:r>
      <w:r w:rsidR="00FF46CB">
        <w:rPr>
          <w:rFonts w:cs="Calibri"/>
        </w:rPr>
        <w:t xml:space="preserve"> dróg lub chodników. W tym również nawierzchni </w:t>
      </w:r>
      <w:r w:rsidRPr="001A4BA4">
        <w:rPr>
          <w:rFonts w:cs="Calibri"/>
        </w:rPr>
        <w:t xml:space="preserve">trawiastych poprzez założenie trawnika z siewu po zakończeniu robót budowlanych. Wszelkie dodatkowe prace renowacyjne wymagane na skutek uszkodzenia w trakcie robót budowlanych, Wykonawca wykona na swój koszt </w:t>
      </w:r>
      <w:r w:rsidR="001A4BA4" w:rsidRPr="001A4BA4">
        <w:rPr>
          <w:rFonts w:cs="Calibri"/>
        </w:rPr>
        <w:t xml:space="preserve">zgodnie z </w:t>
      </w:r>
      <w:r w:rsidR="001A4BA4" w:rsidRPr="001A4BA4">
        <w:rPr>
          <w:rFonts w:eastAsia="Calibri" w:cs="Calibri"/>
          <w:color w:val="000000"/>
        </w:rPr>
        <w:t>zgodnie z wymaganiami określonymi w „Standardzie ochrony zieleni w procesach inwestycyjnych m.st. Warszawy”</w:t>
      </w:r>
      <w:r w:rsidR="001A4BA4">
        <w:rPr>
          <w:rFonts w:eastAsia="Calibri" w:cs="Calibri"/>
          <w:color w:val="000000"/>
        </w:rPr>
        <w:t xml:space="preserve"> (załącznik nr 4)</w:t>
      </w:r>
      <w:r w:rsidR="001A4BA4" w:rsidRPr="001A4BA4">
        <w:rPr>
          <w:rFonts w:eastAsia="Calibri" w:cs="Calibri"/>
          <w:color w:val="000000"/>
        </w:rPr>
        <w:t xml:space="preserve"> stanowiącym załącznik do Zarządzenia nr 1911/2022 z 2022-12-30 Prezydenta Miasta Stołecznego Warszawy </w:t>
      </w:r>
    </w:p>
    <w:p w14:paraId="67FD823F" w14:textId="77777777" w:rsidR="00686D44" w:rsidRPr="00F06A98" w:rsidRDefault="00686D44" w:rsidP="00004773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 w:rsidRPr="00686D44">
        <w:rPr>
          <w:rFonts w:cs="Calibri"/>
          <w:noProof/>
        </w:rPr>
        <w:t>zapewnienie wszelkich niezbędnych nadzorów wynikających z uzyskanych opinii, zgód, pozwoleń i decyzji</w:t>
      </w:r>
      <w:r>
        <w:rPr>
          <w:rFonts w:cs="Calibri"/>
          <w:noProof/>
        </w:rPr>
        <w:t xml:space="preserve">; </w:t>
      </w:r>
    </w:p>
    <w:p w14:paraId="037AA3FA" w14:textId="43A90A60" w:rsidR="00A533B5" w:rsidRPr="00A533B5" w:rsidRDefault="00A533B5" w:rsidP="00004773">
      <w:pPr>
        <w:numPr>
          <w:ilvl w:val="0"/>
          <w:numId w:val="16"/>
        </w:numPr>
        <w:spacing w:after="120" w:line="259" w:lineRule="auto"/>
        <w:ind w:left="714" w:hanging="357"/>
        <w:rPr>
          <w:rFonts w:cs="Calibri"/>
          <w:noProof/>
        </w:rPr>
      </w:pPr>
      <w:r w:rsidRPr="00A533B5">
        <w:rPr>
          <w:rFonts w:cs="Calibri"/>
          <w:noProof/>
        </w:rPr>
        <w:t>utrzymanie nawierzchni na terenie budowy w stanie zapewniającym bezpieczny ruch pieszych od daty</w:t>
      </w:r>
      <w:r>
        <w:rPr>
          <w:rFonts w:cs="Calibri"/>
          <w:noProof/>
        </w:rPr>
        <w:t xml:space="preserve"> </w:t>
      </w:r>
      <w:r w:rsidRPr="00A533B5">
        <w:rPr>
          <w:rFonts w:cs="Calibri"/>
          <w:noProof/>
        </w:rPr>
        <w:t>przejęcia terenu budowy</w:t>
      </w:r>
      <w:r w:rsidR="0057536B">
        <w:rPr>
          <w:rFonts w:cs="Calibri"/>
          <w:noProof/>
        </w:rPr>
        <w:t>;</w:t>
      </w:r>
    </w:p>
    <w:p w14:paraId="12F14F51" w14:textId="46FFD02E" w:rsidR="00686D44" w:rsidRPr="00686D44" w:rsidRDefault="00686D44" w:rsidP="00004773">
      <w:pPr>
        <w:numPr>
          <w:ilvl w:val="0"/>
          <w:numId w:val="16"/>
        </w:numPr>
        <w:rPr>
          <w:rFonts w:cs="Calibri"/>
          <w:noProof/>
        </w:rPr>
      </w:pPr>
      <w:r w:rsidRPr="00686D44">
        <w:rPr>
          <w:rFonts w:cs="Calibri"/>
          <w:noProof/>
        </w:rPr>
        <w:lastRenderedPageBreak/>
        <w:t>opracowani</w:t>
      </w:r>
      <w:r>
        <w:rPr>
          <w:rFonts w:cs="Calibri"/>
          <w:noProof/>
        </w:rPr>
        <w:t>a</w:t>
      </w:r>
      <w:r w:rsidRPr="00686D44">
        <w:rPr>
          <w:rFonts w:cs="Calibri"/>
          <w:noProof/>
        </w:rPr>
        <w:t xml:space="preserve"> dokumentacji powykonawczej dla inwestycji</w:t>
      </w:r>
      <w:r w:rsidR="00462101">
        <w:rPr>
          <w:rFonts w:cs="Calibri"/>
          <w:noProof/>
        </w:rPr>
        <w:t xml:space="preserve">, w tym badania pomontażowekj </w:t>
      </w:r>
      <w:r w:rsidRPr="00686D44">
        <w:rPr>
          <w:rFonts w:cs="Calibri"/>
          <w:noProof/>
        </w:rPr>
        <w:t>oraz inwentaryzacji geodezyjnej</w:t>
      </w:r>
      <w:r w:rsidR="00462101">
        <w:rPr>
          <w:rFonts w:cs="Calibri"/>
          <w:noProof/>
        </w:rPr>
        <w:t xml:space="preserve"> powykonawczej</w:t>
      </w:r>
      <w:r w:rsidR="0057536B">
        <w:rPr>
          <w:rFonts w:cs="Calibri"/>
          <w:noProof/>
        </w:rPr>
        <w:t>;</w:t>
      </w:r>
    </w:p>
    <w:p w14:paraId="465AC8DB" w14:textId="1BA1A743" w:rsidR="00E14069" w:rsidRPr="000D1660" w:rsidRDefault="00A533B5" w:rsidP="00004773">
      <w:pPr>
        <w:numPr>
          <w:ilvl w:val="0"/>
          <w:numId w:val="16"/>
        </w:numPr>
        <w:spacing w:after="480" w:line="259" w:lineRule="auto"/>
        <w:ind w:left="714" w:hanging="357"/>
        <w:rPr>
          <w:rFonts w:cs="Calibri"/>
          <w:noProof/>
        </w:rPr>
      </w:pPr>
      <w:r w:rsidRPr="00A533B5">
        <w:rPr>
          <w:rFonts w:cs="Calibri"/>
          <w:noProof/>
        </w:rPr>
        <w:t>przygotowania rozliczenia końcowego robót i sporządzania operatu kolaudacyjnego</w:t>
      </w:r>
      <w:r w:rsidR="005257C3">
        <w:rPr>
          <w:rFonts w:cs="Calibri"/>
          <w:noProof/>
        </w:rPr>
        <w:t>.</w:t>
      </w:r>
    </w:p>
    <w:p w14:paraId="23D85FD6" w14:textId="77777777" w:rsidR="0073136E" w:rsidRPr="0073136E" w:rsidRDefault="0073136E" w:rsidP="0073136E">
      <w:pPr>
        <w:spacing w:after="36" w:line="259" w:lineRule="auto"/>
        <w:ind w:left="-5" w:right="11"/>
      </w:pPr>
      <w:r w:rsidRPr="0073136E">
        <w:t>Na terenie objętym opracowaniem znajdują się elementy istniejącej instalacji oświetleniowej.</w:t>
      </w:r>
    </w:p>
    <w:p w14:paraId="3EE16C42" w14:textId="77777777" w:rsidR="0073136E" w:rsidRDefault="0073136E" w:rsidP="00DB723F">
      <w:pPr>
        <w:spacing w:after="36" w:line="259" w:lineRule="auto"/>
        <w:ind w:left="-5" w:right="11"/>
      </w:pPr>
    </w:p>
    <w:p w14:paraId="6902FFCF" w14:textId="10BE11EC" w:rsidR="00601585" w:rsidRPr="004F4C52" w:rsidRDefault="00E31304" w:rsidP="00DB723F">
      <w:pPr>
        <w:spacing w:after="36" w:line="259" w:lineRule="auto"/>
        <w:ind w:left="-5" w:right="11"/>
      </w:pPr>
      <w:r>
        <w:t xml:space="preserve">Ponadto </w:t>
      </w:r>
      <w:r w:rsidR="00601585" w:rsidRPr="004F4C52">
        <w:t xml:space="preserve">Wykonawca zobowiązany jest do: </w:t>
      </w:r>
    </w:p>
    <w:p w14:paraId="331C8E41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>wykonania przedmiotu zamówienia zgodnie z zaakceptowaną przez Zamawiającego dokumentacją projektową</w:t>
      </w:r>
      <w:r w:rsidR="000F0A60">
        <w:t>;</w:t>
      </w:r>
    </w:p>
    <w:p w14:paraId="718374E7" w14:textId="77777777" w:rsidR="00B27F29" w:rsidRPr="00B27F29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  <w:rPr>
          <w:lang w:bidi="pl-PL"/>
        </w:rPr>
      </w:pPr>
      <w:r w:rsidRPr="004F4C52">
        <w:t>zabezpieczenia terenu budowy z zachowaniem najwyższej staranności i uwzględnieniem specyfiki zamówienia oraz jego przeznaczenia</w:t>
      </w:r>
      <w:r w:rsidR="00B27F29">
        <w:t xml:space="preserve"> </w:t>
      </w:r>
      <w:r w:rsidR="00B27F29" w:rsidRPr="00B27F29">
        <w:rPr>
          <w:lang w:bidi="pl-PL"/>
        </w:rPr>
        <w:t>- w sposób gwarantujący bezpieczeństwo osób korzystających z tego terenu;</w:t>
      </w:r>
    </w:p>
    <w:p w14:paraId="5B28A6D8" w14:textId="4E04B678" w:rsidR="00601585" w:rsidRPr="004F4C52" w:rsidRDefault="00EB45DB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>
        <w:t>doprowadzenia</w:t>
      </w:r>
      <w:r w:rsidR="00601585" w:rsidRPr="004F4C52">
        <w:t xml:space="preserve"> potrzebnych mediów, ponoszenia kosztów ich zużycia w okresie realizacji robót</w:t>
      </w:r>
      <w:r>
        <w:t>;</w:t>
      </w:r>
    </w:p>
    <w:p w14:paraId="4195A015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zapewnienia stałego utrzymania porządku i czystości wewnątrz i bezpośrednio na zewnątrz terenu budowy oraz utrzymania w stanie estetycznym ogrodzeń i obiektów tymczasowych budowy; </w:t>
      </w:r>
    </w:p>
    <w:p w14:paraId="242B29E3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utrzymywania terenu bez przeszkód komunikacyjnych, a także usuwania zbędnych materiałów, odpadów i śmieci; </w:t>
      </w:r>
    </w:p>
    <w:p w14:paraId="26F29E4B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odpowiedniego oznakowania terenu robót i zaplecza budowy oraz dodatkowego niezbędnego obszaru przy uwzględnieniu wymagań w zakresie bezpieczeństwa ruchu drogowego, przepisów BHP oraz bezpiecznego wykonania robót; </w:t>
      </w:r>
    </w:p>
    <w:p w14:paraId="44AF58E5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zorganizowania i zabezpieczenia terenu budowy oraz zapewnienia stałych warunków widoczności w dzień i w nocy wszystkich elementów oznakowania. Wykonawca ponosi wszelką odpowiedzialność i zobowiązany jest do likwidacji szkód wyrządzonych osobom trzecim na terenie budowy i na terenie przyległym do terenu budowy, na skutek własnej działalności lub swoich podwykonawców, w stopniu całkowicie zwalniającym od tej odpowiedzialności Zamawiającego; </w:t>
      </w:r>
    </w:p>
    <w:p w14:paraId="058737F6" w14:textId="77777777" w:rsidR="00601585" w:rsidRPr="004F4C52" w:rsidRDefault="00601585" w:rsidP="006F628E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uzyskania przepustek na wjazd dla pojazdów koniecznych do prowadzenia prac; </w:t>
      </w:r>
    </w:p>
    <w:p w14:paraId="476E954B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czyszczenia kół pojazdów wyjeżdżających z miejsca budowy oraz ulic dojazdowych; </w:t>
      </w:r>
    </w:p>
    <w:p w14:paraId="1D4CCC44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EB45DB">
        <w:t xml:space="preserve">zapewnienia obsługi geotechnicznej, w tym badania gruntu i pomiarów zagęszczenia gruntów (jeśli będą konieczne); </w:t>
      </w:r>
    </w:p>
    <w:p w14:paraId="3A08AF4D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stosowania przy wykonywanych pracach sprzętu, który nie spowoduje hałasu i wibracji ponad dopuszczalne normy, ograniczenia pracy maszyn na tzw. „jałowym biegu”; </w:t>
      </w:r>
    </w:p>
    <w:p w14:paraId="23C2D703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lastRenderedPageBreak/>
        <w:t xml:space="preserve">zastosowania środków organizacyjnych i technicznych w celu ochrony środowiska gruntowo – wodnego przed zanieczyszczeniami ropopochodnymi pochodzącymi od pracujących maszyn i urządzeń pracujących w ramach realizacji przedmiotu zamówienia; </w:t>
      </w:r>
    </w:p>
    <w:p w14:paraId="05B5C565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poniesienia wszelkich kosztów związanych z: wykonaniem dróg dojazdowych, montażowych i innych niezbędnych do realizacji zamówienia, zapewnienie niezbędnych nadzorów technicznych ze strony właścicieli urządzeń obcych oraz ze strony służb miejskich w celu prawidłowego prowadzenia robót; </w:t>
      </w:r>
    </w:p>
    <w:p w14:paraId="79297D44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koordynowania robót ewentualnych podwykonawców; </w:t>
      </w:r>
    </w:p>
    <w:p w14:paraId="2953B997" w14:textId="77777777" w:rsidR="003623F5" w:rsidRDefault="0060158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stosowania i proponowania najkorzystniejszych dla Zamawiającego rozwiązań z punktu widzenia ekonomicznego i technicznego; </w:t>
      </w:r>
    </w:p>
    <w:p w14:paraId="321DE44C" w14:textId="595FBA15" w:rsidR="003623F5" w:rsidRDefault="003623F5" w:rsidP="003623F5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>
        <w:t>z</w:t>
      </w:r>
      <w:r w:rsidR="00601585" w:rsidRPr="004F4C52">
        <w:t xml:space="preserve">apewnienia nadzoru prac w terenie przez osobę </w:t>
      </w:r>
      <w:r w:rsidR="00EB45DB">
        <w:t xml:space="preserve">wyznaczoną do pełnienia funkcji kierownika budowy </w:t>
      </w:r>
      <w:r w:rsidR="00601585" w:rsidRPr="004F4C52">
        <w:t xml:space="preserve">posiadającą uprawnienia </w:t>
      </w:r>
      <w:r w:rsidR="00EB45DB" w:rsidRPr="00EB45DB">
        <w:t>budowlane w specjalności instalacyjnej w zakresie sieci, instalacji i urządzeń elektrycznych i elektroenergetycznych bez ograniczeń</w:t>
      </w:r>
      <w:r w:rsidR="00EB45DB">
        <w:t xml:space="preserve"> oraz przez </w:t>
      </w:r>
      <w:r w:rsidR="003C11FB">
        <w:t>dendrologa</w:t>
      </w:r>
      <w:r>
        <w:t>;</w:t>
      </w:r>
    </w:p>
    <w:p w14:paraId="797CB704" w14:textId="428F4666" w:rsidR="000D1660" w:rsidRPr="00C7071D" w:rsidRDefault="00601585" w:rsidP="00FB5FF1">
      <w:pPr>
        <w:numPr>
          <w:ilvl w:val="0"/>
          <w:numId w:val="14"/>
        </w:numPr>
        <w:spacing w:beforeLines="60" w:before="144" w:afterLines="60" w:after="144" w:line="259" w:lineRule="auto"/>
        <w:ind w:right="11"/>
      </w:pPr>
      <w:r w:rsidRPr="004F4C52">
        <w:t xml:space="preserve">zapewnienie własnym staraniem zabezpieczenia przeciwpożarowego, ochrony znajdującego się na terenie robót budowlanych mienia oraz zapewnienia warunków bezpieczeństwa, w tym również przestrzegania wszystkich przepisów dotyczących bezpieczeństwa i higieny pracy i ponoszenia pełnej odpowiedzialności za pracowników w przypadku szkody powstałej w wyniku prowadzenia robót do czasu przekazania Przedmiotu Umowy Zamawiającemu; </w:t>
      </w:r>
    </w:p>
    <w:tbl>
      <w:tblPr>
        <w:tblW w:w="0" w:type="auto"/>
        <w:tblInd w:w="107" w:type="dxa"/>
        <w:shd w:val="clear" w:color="auto" w:fill="E7E6E6" w:themeFill="background2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25"/>
      </w:tblGrid>
      <w:tr w:rsidR="000D1660" w14:paraId="371D3E23" w14:textId="77777777" w:rsidTr="00A8743C">
        <w:trPr>
          <w:trHeight w:val="414"/>
        </w:trPr>
        <w:tc>
          <w:tcPr>
            <w:tcW w:w="8925" w:type="dxa"/>
            <w:shd w:val="clear" w:color="auto" w:fill="E7E6E6" w:themeFill="background2"/>
          </w:tcPr>
          <w:p w14:paraId="1A7289CD" w14:textId="77777777" w:rsidR="000D1660" w:rsidRPr="00A150C8" w:rsidRDefault="000D1660" w:rsidP="000D1660">
            <w:pPr>
              <w:numPr>
                <w:ilvl w:val="0"/>
                <w:numId w:val="4"/>
              </w:numPr>
              <w:spacing w:before="60" w:after="60" w:line="259" w:lineRule="auto"/>
              <w:ind w:left="714" w:hanging="357"/>
              <w:rPr>
                <w:rFonts w:cs="Calibri"/>
                <w:b/>
                <w:bCs/>
              </w:rPr>
            </w:pPr>
            <w:r>
              <w:rPr>
                <w:rFonts w:cs="Calibri"/>
                <w:b/>
                <w:bCs/>
              </w:rPr>
              <w:t>Wymagania materiałowe</w:t>
            </w:r>
          </w:p>
        </w:tc>
      </w:tr>
    </w:tbl>
    <w:p w14:paraId="77E5952F" w14:textId="77777777" w:rsidR="000D1660" w:rsidRDefault="000D1660" w:rsidP="00905A9B">
      <w:pPr>
        <w:pStyle w:val="Akapitzlist"/>
        <w:numPr>
          <w:ilvl w:val="0"/>
          <w:numId w:val="27"/>
        </w:numPr>
        <w:spacing w:before="240" w:after="240"/>
        <w:ind w:left="714" w:hanging="357"/>
        <w:contextualSpacing w:val="0"/>
      </w:pPr>
      <w:r w:rsidRPr="00651847">
        <w:t>Oprawa słupowa</w:t>
      </w:r>
    </w:p>
    <w:p w14:paraId="0AB5B17C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wymiary (+/- 3%): 400 x 135 x 750 mm. </w:t>
      </w:r>
    </w:p>
    <w:p w14:paraId="7766A901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oprawa o kształcie elipsoidalnym. Wykonana z odlewu aluminiowego, aluminium i stali nierdzewnej lub materiałów o </w:t>
      </w:r>
      <w:proofErr w:type="spellStart"/>
      <w:r w:rsidRPr="00905A9B">
        <w:rPr>
          <w:rFonts w:asciiTheme="minorHAnsi" w:hAnsiTheme="minorHAnsi" w:cstheme="minorHAnsi"/>
        </w:rPr>
        <w:t>niegorszych</w:t>
      </w:r>
      <w:proofErr w:type="spellEnd"/>
      <w:r w:rsidRPr="00905A9B">
        <w:rPr>
          <w:rFonts w:asciiTheme="minorHAnsi" w:hAnsiTheme="minorHAnsi" w:cstheme="minorHAnsi"/>
        </w:rPr>
        <w:t xml:space="preserve"> parametrach wytrzymałościowych i odporności korozyjnej,</w:t>
      </w:r>
    </w:p>
    <w:p w14:paraId="386E713B" w14:textId="35D71F3A" w:rsidR="00905A9B" w:rsidRPr="00905A9B" w:rsidRDefault="00FC2C13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FC2C13">
        <w:rPr>
          <w:rFonts w:asciiTheme="minorHAnsi" w:hAnsiTheme="minorHAnsi" w:cstheme="minorHAnsi"/>
        </w:rPr>
        <w:t>kolor antracytowy lub grafitowy</w:t>
      </w:r>
      <w:r w:rsidR="00905A9B" w:rsidRPr="00905A9B">
        <w:rPr>
          <w:rFonts w:asciiTheme="minorHAnsi" w:hAnsiTheme="minorHAnsi" w:cstheme="minorHAnsi"/>
        </w:rPr>
        <w:t>. Klosz z tworzywa sztucznego o strukturze optycznej,</w:t>
      </w:r>
    </w:p>
    <w:p w14:paraId="7FFAA8D7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moc oprawy LED do 14 W, </w:t>
      </w:r>
    </w:p>
    <w:p w14:paraId="4E2C3A17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strumień świetlny oprawy nie mniejszym niż 1699 lm, </w:t>
      </w:r>
    </w:p>
    <w:p w14:paraId="11BD531C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>temperatura barwowa 3000 K,</w:t>
      </w:r>
    </w:p>
    <w:p w14:paraId="272A08FA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>współczynnik oddawania barw (CRI) &gt; 80,</w:t>
      </w:r>
    </w:p>
    <w:p w14:paraId="12A73451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montaż na słupie o zakończeniu do Ø 76 mm, przy średnicy wewnętrznej słupa w zakresie od 62 do 70 </w:t>
      </w:r>
      <w:proofErr w:type="gramStart"/>
      <w:r w:rsidRPr="00905A9B">
        <w:rPr>
          <w:rFonts w:asciiTheme="minorHAnsi" w:hAnsiTheme="minorHAnsi" w:cstheme="minorHAnsi"/>
        </w:rPr>
        <w:t>mm,</w:t>
      </w:r>
      <w:proofErr w:type="gramEnd"/>
      <w:r w:rsidRPr="00905A9B">
        <w:rPr>
          <w:rFonts w:asciiTheme="minorHAnsi" w:hAnsiTheme="minorHAnsi" w:cstheme="minorHAnsi"/>
        </w:rPr>
        <w:t xml:space="preserve"> - </w:t>
      </w:r>
      <w:r w:rsidRPr="00905A9B">
        <w:rPr>
          <w:rFonts w:asciiTheme="minorHAnsi" w:hAnsiTheme="minorHAnsi" w:cstheme="minorHAnsi"/>
          <w:u w:val="single"/>
        </w:rPr>
        <w:t>oprawa powinna być kompatybilny z zaproponowanym słupem oświetleniowym,</w:t>
      </w:r>
    </w:p>
    <w:p w14:paraId="338EC491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>stopień ochrony nie niższy niż IP 66,</w:t>
      </w:r>
    </w:p>
    <w:p w14:paraId="0717D0E9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lastRenderedPageBreak/>
        <w:t>odporność na uderzenia nie niższa niż IK10,</w:t>
      </w:r>
    </w:p>
    <w:p w14:paraId="37B63324" w14:textId="77777777" w:rsidR="00905A9B" w:rsidRPr="00905A9B" w:rsidRDefault="00905A9B" w:rsidP="00905A9B">
      <w:pPr>
        <w:pStyle w:val="Akapitzlist"/>
        <w:spacing w:after="120"/>
        <w:ind w:left="369"/>
        <w:contextualSpacing w:val="0"/>
        <w:rPr>
          <w:rFonts w:asciiTheme="minorHAnsi" w:hAnsiTheme="minorHAnsi" w:cstheme="minorHAnsi"/>
        </w:rPr>
      </w:pPr>
      <w:r w:rsidRPr="00905A9B">
        <w:rPr>
          <w:rFonts w:asciiTheme="minorHAnsi" w:hAnsiTheme="minorHAnsi" w:cstheme="minorHAnsi"/>
        </w:rPr>
        <w:t xml:space="preserve">możliwość regulacji kąta nachylenia padania światła w zakresie 0° lub 15°. </w:t>
      </w:r>
    </w:p>
    <w:p w14:paraId="4A3EA3BA" w14:textId="77777777" w:rsidR="000D1660" w:rsidRDefault="000D1660" w:rsidP="000D1660">
      <w:pPr>
        <w:spacing w:after="160" w:line="278" w:lineRule="auto"/>
        <w:ind w:left="7"/>
      </w:pPr>
      <w:r w:rsidRPr="00CD4B4A">
        <w:rPr>
          <w:noProof/>
        </w:rPr>
        <w:drawing>
          <wp:inline distT="0" distB="0" distL="0" distR="0" wp14:anchorId="0A5DB24D" wp14:editId="33E94406">
            <wp:extent cx="5965131" cy="2219325"/>
            <wp:effectExtent l="0" t="0" r="0" b="0"/>
            <wp:docPr id="209529066" name="Obraz 1" descr="Poglądowy wygląd opra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29066" name="Obraz 1" descr="Poglądowy wygląd oprawy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06" t="12490" b="10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139" cy="22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BE1A6" w14:textId="35D165BB" w:rsidR="000D1660" w:rsidRDefault="000D1660" w:rsidP="000D1660">
      <w:pPr>
        <w:spacing w:after="240" w:line="259" w:lineRule="auto"/>
        <w:ind w:left="-6" w:right="11"/>
        <w:rPr>
          <w:noProof/>
        </w:rPr>
      </w:pPr>
      <w:r>
        <w:rPr>
          <w:noProof/>
        </w:rPr>
        <w:t>Rys. 5. Poglądowy wygląd oprawy.</w:t>
      </w:r>
    </w:p>
    <w:p w14:paraId="28AC774C" w14:textId="77777777" w:rsidR="000D1660" w:rsidRPr="000F1974" w:rsidRDefault="000D1660" w:rsidP="000F1974">
      <w:pPr>
        <w:pStyle w:val="Akapitzlist"/>
        <w:numPr>
          <w:ilvl w:val="0"/>
          <w:numId w:val="27"/>
        </w:numPr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>Słup oświetleniowy z fundamentem</w:t>
      </w:r>
    </w:p>
    <w:p w14:paraId="6F963020" w14:textId="77777777" w:rsidR="000F1974" w:rsidRPr="000F1974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>wymiary (+/- 3%): wysokość: 5m</w:t>
      </w:r>
    </w:p>
    <w:p w14:paraId="21CC7A5E" w14:textId="77777777" w:rsidR="000F1974" w:rsidRPr="000F1974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 xml:space="preserve">przekrój: okrągły </w:t>
      </w:r>
    </w:p>
    <w:p w14:paraId="52273565" w14:textId="77777777" w:rsidR="000F1974" w:rsidRPr="000F1974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 xml:space="preserve">zakończenie słupa do Ø 76 mm, przy średnicy wewnętrznej słupa w zakresie od 62 do 70 mm – </w:t>
      </w:r>
      <w:r w:rsidRPr="000F1974">
        <w:rPr>
          <w:rFonts w:asciiTheme="minorHAnsi" w:hAnsiTheme="minorHAnsi" w:cstheme="minorHAnsi"/>
          <w:u w:val="single"/>
        </w:rPr>
        <w:t>słup powinien być kompatybilny z zaproponowaną oprawą słupową</w:t>
      </w:r>
      <w:r w:rsidRPr="000F1974">
        <w:rPr>
          <w:rFonts w:asciiTheme="minorHAnsi" w:hAnsiTheme="minorHAnsi" w:cstheme="minorHAnsi"/>
        </w:rPr>
        <w:t>,</w:t>
      </w:r>
    </w:p>
    <w:p w14:paraId="3E95258A" w14:textId="77777777" w:rsidR="000F1974" w:rsidRPr="000F1974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>wykonanie z aluminium anodowanego lub malowanego fabrycznie, anodowanie klasy minimum Cl65 lub równoważne pod względem trwałości i odporności środowiskowej,</w:t>
      </w:r>
    </w:p>
    <w:p w14:paraId="775A3A2D" w14:textId="77777777" w:rsidR="00FC2C13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 xml:space="preserve">kolor warstwy wykończeniowej </w:t>
      </w:r>
      <w:r w:rsidR="00FC2C13" w:rsidRPr="00FC2C13">
        <w:rPr>
          <w:rFonts w:asciiTheme="minorHAnsi" w:hAnsiTheme="minorHAnsi" w:cstheme="minorHAnsi"/>
        </w:rPr>
        <w:t>kolor antracytowy lub grafitowy</w:t>
      </w:r>
      <w:r w:rsidR="00FC2C13">
        <w:rPr>
          <w:rFonts w:asciiTheme="minorHAnsi" w:hAnsiTheme="minorHAnsi" w:cstheme="minorHAnsi"/>
        </w:rPr>
        <w:t>,</w:t>
      </w:r>
    </w:p>
    <w:p w14:paraId="7A0ECC93" w14:textId="136A7D6B" w:rsidR="000F1974" w:rsidRPr="000F1974" w:rsidRDefault="000F1974" w:rsidP="000F1974">
      <w:pPr>
        <w:spacing w:after="160" w:line="278" w:lineRule="auto"/>
        <w:ind w:left="360"/>
        <w:rPr>
          <w:rFonts w:asciiTheme="minorHAnsi" w:hAnsiTheme="minorHAnsi" w:cstheme="minorHAnsi"/>
        </w:rPr>
      </w:pPr>
      <w:r w:rsidRPr="000F1974">
        <w:rPr>
          <w:rFonts w:asciiTheme="minorHAnsi" w:hAnsiTheme="minorHAnsi" w:cstheme="minorHAnsi"/>
        </w:rPr>
        <w:t>posadowienie: na fundamencie prefabrykowanym wykonanym z betonu klasy nie niższej niż C30/37,</w:t>
      </w:r>
    </w:p>
    <w:p w14:paraId="703E2085" w14:textId="3BFF4DC2" w:rsidR="000D1660" w:rsidRDefault="000F1974" w:rsidP="00CA66E0">
      <w:pPr>
        <w:spacing w:after="360" w:line="278" w:lineRule="auto"/>
      </w:pPr>
      <w:r>
        <w:t xml:space="preserve">Słupy powinny być </w:t>
      </w:r>
      <w:r w:rsidR="000D1660" w:rsidRPr="00207228">
        <w:t>kompatybiln</w:t>
      </w:r>
      <w:r>
        <w:t>e</w:t>
      </w:r>
      <w:r w:rsidR="000D1660" w:rsidRPr="00207228">
        <w:t xml:space="preserve"> z oprawami oświetleniowymi oraz zastosowanym systemem fundamentowania.</w:t>
      </w:r>
    </w:p>
    <w:p w14:paraId="19C3735C" w14:textId="60056FE9" w:rsidR="00FB1E6E" w:rsidRDefault="00FB5FF1" w:rsidP="006069DA">
      <w:pPr>
        <w:pStyle w:val="Akapitzlist"/>
        <w:numPr>
          <w:ilvl w:val="0"/>
          <w:numId w:val="27"/>
        </w:numPr>
        <w:spacing w:after="240" w:line="300" w:lineRule="auto"/>
      </w:pPr>
      <w:r w:rsidRPr="00FB5FF1">
        <w:t>Przewiduje się na całej projektowanej trasie ułożenie</w:t>
      </w:r>
      <w:r>
        <w:t xml:space="preserve"> </w:t>
      </w:r>
      <w:r w:rsidRPr="00FB5FF1">
        <w:t>kabli YKY (</w:t>
      </w:r>
      <w:proofErr w:type="spellStart"/>
      <w:r w:rsidRPr="00FB5FF1">
        <w:t>żo</w:t>
      </w:r>
      <w:proofErr w:type="spellEnd"/>
      <w:r w:rsidRPr="00FB5FF1">
        <w:t>) 5x16 w rurach ochronnych typu DVK110. Kable układać na</w:t>
      </w:r>
      <w:r>
        <w:t xml:space="preserve"> </w:t>
      </w:r>
      <w:r w:rsidRPr="00FB5FF1">
        <w:t>głębokości 0,7m a pod powierzchniami utwardzonymi 1m na trasie określonej</w:t>
      </w:r>
      <w:r>
        <w:t xml:space="preserve"> </w:t>
      </w:r>
      <w:r w:rsidRPr="00FB5FF1">
        <w:t>na mapie. Ze względu na występujący w parku starodrzew trasy projektuje się</w:t>
      </w:r>
      <w:r>
        <w:t xml:space="preserve"> </w:t>
      </w:r>
      <w:r w:rsidRPr="00FB5FF1">
        <w:t xml:space="preserve">w odległości ok. 1,5 m od pnia drzewa lub </w:t>
      </w:r>
      <w:proofErr w:type="spellStart"/>
      <w:r w:rsidRPr="00FB5FF1">
        <w:t>przeciski</w:t>
      </w:r>
      <w:proofErr w:type="spellEnd"/>
      <w:r w:rsidRPr="00FB5FF1">
        <w:t>. Rury ochronne DVK110 w</w:t>
      </w:r>
      <w:r>
        <w:t xml:space="preserve"> </w:t>
      </w:r>
      <w:r w:rsidRPr="00FB5FF1">
        <w:t>kolorze niebieskim należy układać na dnie oczyszczonego wykopu. Ułożone</w:t>
      </w:r>
      <w:r>
        <w:t xml:space="preserve"> </w:t>
      </w:r>
      <w:r w:rsidRPr="00FB5FF1">
        <w:t>rury należy zasypać warstwą piasku o grubości co najmniej 10</w:t>
      </w:r>
      <w:r w:rsidR="003F515B">
        <w:t xml:space="preserve"> </w:t>
      </w:r>
      <w:r w:rsidRPr="00FB5FF1">
        <w:t>cm, a następnie</w:t>
      </w:r>
      <w:r>
        <w:t xml:space="preserve"> </w:t>
      </w:r>
      <w:r w:rsidRPr="00FB5FF1">
        <w:lastRenderedPageBreak/>
        <w:t>warstwa gruntu rodzimego o grubości 15cm oraz ułożyć folię kalandrowaną</w:t>
      </w:r>
      <w:r>
        <w:t xml:space="preserve"> </w:t>
      </w:r>
      <w:r w:rsidRPr="00FB5FF1">
        <w:t>koloru niebieskiego.</w:t>
      </w:r>
      <w:r>
        <w:t xml:space="preserve"> </w:t>
      </w:r>
    </w:p>
    <w:p w14:paraId="5330C002" w14:textId="2B23DC34" w:rsidR="00F26DA9" w:rsidRDefault="00FB5FF1" w:rsidP="00FB5FF1">
      <w:pPr>
        <w:spacing w:after="240" w:line="300" w:lineRule="auto"/>
      </w:pPr>
      <w:r w:rsidRPr="00FB5FF1">
        <w:t>Trasom poszczególnych linii zapewniono drugostronne zasilenie z innego</w:t>
      </w:r>
      <w:r>
        <w:t xml:space="preserve"> </w:t>
      </w:r>
      <w:r w:rsidRPr="00FB5FF1">
        <w:t xml:space="preserve">obwodu lub sąsiedniej szafy oświetleniowej. </w:t>
      </w:r>
    </w:p>
    <w:p w14:paraId="01E6044D" w14:textId="2180545A" w:rsidR="00FB5FF1" w:rsidRPr="00FB5FF1" w:rsidRDefault="00FB5FF1" w:rsidP="00FB5FF1">
      <w:pPr>
        <w:spacing w:after="240" w:line="300" w:lineRule="auto"/>
      </w:pPr>
      <w:r w:rsidRPr="00FB5FF1">
        <w:t>Ze względu na mały pobór mocy</w:t>
      </w:r>
      <w:r>
        <w:t xml:space="preserve"> </w:t>
      </w:r>
      <w:r w:rsidRPr="00FB5FF1">
        <w:t>opraw oraz brak prądów rozruchowych dobrano kabel YKY</w:t>
      </w:r>
      <w:r>
        <w:t xml:space="preserve"> </w:t>
      </w:r>
      <w:r w:rsidRPr="00FB5FF1">
        <w:t>(</w:t>
      </w:r>
      <w:proofErr w:type="spellStart"/>
      <w:r w:rsidRPr="00FB5FF1">
        <w:t>żo</w:t>
      </w:r>
      <w:proofErr w:type="spellEnd"/>
      <w:r w:rsidRPr="00FB5FF1">
        <w:t xml:space="preserve">) 5x16 o </w:t>
      </w:r>
      <w:proofErr w:type="spellStart"/>
      <w:r w:rsidRPr="00FB5FF1">
        <w:t>Idop</w:t>
      </w:r>
      <w:proofErr w:type="spellEnd"/>
      <w:r w:rsidRPr="00FB5FF1">
        <w:t xml:space="preserve"> =</w:t>
      </w:r>
      <w:r>
        <w:t xml:space="preserve"> </w:t>
      </w:r>
      <w:r w:rsidRPr="00FB5FF1">
        <w:t>92A.</w:t>
      </w:r>
    </w:p>
    <w:p w14:paraId="703FA682" w14:textId="77777777" w:rsidR="00FB5FF1" w:rsidRPr="00FB5FF1" w:rsidRDefault="00FB5FF1" w:rsidP="00FB5FF1">
      <w:pPr>
        <w:spacing w:after="240" w:line="300" w:lineRule="auto"/>
      </w:pPr>
      <w:r w:rsidRPr="00FB5FF1">
        <w:t>Trasy linii kablowych przedstawiono na rysunkach.</w:t>
      </w:r>
    </w:p>
    <w:p w14:paraId="56BA45D2" w14:textId="6318C1DF" w:rsidR="00244BBA" w:rsidRDefault="00FB5FF1" w:rsidP="000F1974">
      <w:pPr>
        <w:spacing w:after="240" w:line="300" w:lineRule="auto"/>
      </w:pPr>
      <w:r w:rsidRPr="00FB5FF1">
        <w:t>Całość robót wykonać zgodnie z N SEP-E-004.</w:t>
      </w:r>
    </w:p>
    <w:p w14:paraId="45F1CD38" w14:textId="460325A2" w:rsidR="00244BBA" w:rsidRPr="006069DA" w:rsidRDefault="000F1974" w:rsidP="006069DA">
      <w:pPr>
        <w:pStyle w:val="Akapitzlist"/>
        <w:numPr>
          <w:ilvl w:val="0"/>
          <w:numId w:val="27"/>
        </w:numPr>
        <w:spacing w:after="160" w:line="278" w:lineRule="auto"/>
        <w:rPr>
          <w:rFonts w:asciiTheme="minorHAnsi" w:hAnsiTheme="minorHAnsi" w:cstheme="minorHAnsi"/>
        </w:rPr>
      </w:pPr>
      <w:r w:rsidRPr="006069DA">
        <w:rPr>
          <w:rFonts w:asciiTheme="minorHAnsi" w:hAnsiTheme="minorHAnsi" w:cstheme="minorHAnsi"/>
        </w:rPr>
        <w:t>Wszystkie słupy należy oznakować w postaci trwałej tabliczki znamionowej zawierającej co najmniej typ słupa, datę produkcji oraz tabliczkę ostrzegawczą oraz zabezpieczyć antykorozyjnie z zastosowaniem elastomeru dwuskładnikowego, do wysokości dolnej krawędzi wnęki kablowej.</w:t>
      </w:r>
    </w:p>
    <w:p w14:paraId="2EA879FF" w14:textId="115D5E28" w:rsidR="00CA0EA1" w:rsidRDefault="00CA0EA1" w:rsidP="00B7668D">
      <w:pPr>
        <w:spacing w:after="360" w:line="278" w:lineRule="auto"/>
      </w:pPr>
      <w:r>
        <w:t>Część latarni (zakładana ilość do 16 sztuk)</w:t>
      </w:r>
      <w:r w:rsidR="00B7668D">
        <w:t xml:space="preserve"> należy oznaczyć </w:t>
      </w:r>
      <w:r w:rsidR="00B7668D" w:rsidRPr="00442858">
        <w:t xml:space="preserve">wg </w:t>
      </w:r>
      <w:r w:rsidR="00B7668D" w:rsidRPr="00CA0EA1">
        <w:t>Systemu Identyfikacji Wizualnej Oznaczania Wykonanych Zadań w ramach budżetu obywatelskiego.</w:t>
      </w:r>
      <w:r w:rsidRPr="00CA0EA1">
        <w:t xml:space="preserve"> </w:t>
      </w:r>
    </w:p>
    <w:p w14:paraId="31F29F81" w14:textId="7C24DB90" w:rsidR="00CA0EA1" w:rsidRDefault="00CA0EA1" w:rsidP="00CA0EA1">
      <w:pPr>
        <w:spacing w:after="240" w:line="300" w:lineRule="auto"/>
        <w:rPr>
          <w:b/>
          <w:bCs/>
        </w:rPr>
      </w:pPr>
      <w:r w:rsidRPr="00CA0EA1">
        <w:t xml:space="preserve">Kolorystyka: C </w:t>
      </w:r>
      <w:r w:rsidRPr="00CA0EA1">
        <w:rPr>
          <w:b/>
          <w:bCs/>
        </w:rPr>
        <w:t>100</w:t>
      </w:r>
      <w:r w:rsidRPr="00CA0EA1">
        <w:t xml:space="preserve"> M </w:t>
      </w:r>
      <w:r w:rsidRPr="00CA0EA1">
        <w:rPr>
          <w:b/>
          <w:bCs/>
        </w:rPr>
        <w:t>85</w:t>
      </w:r>
      <w:r w:rsidRPr="00CA0EA1">
        <w:t xml:space="preserve"> Y </w:t>
      </w:r>
      <w:r w:rsidRPr="00CA0EA1">
        <w:rPr>
          <w:b/>
          <w:bCs/>
        </w:rPr>
        <w:t>0</w:t>
      </w:r>
      <w:r w:rsidRPr="00CA0EA1">
        <w:t xml:space="preserve"> K </w:t>
      </w:r>
      <w:r w:rsidRPr="00CA0EA1">
        <w:rPr>
          <w:b/>
          <w:bCs/>
        </w:rPr>
        <w:t>30</w:t>
      </w:r>
      <w:r w:rsidRPr="00CA0EA1">
        <w:t xml:space="preserve"> / R </w:t>
      </w:r>
      <w:r w:rsidRPr="00CA0EA1">
        <w:rPr>
          <w:b/>
          <w:bCs/>
        </w:rPr>
        <w:t>0</w:t>
      </w:r>
      <w:r w:rsidRPr="00CA0EA1">
        <w:t xml:space="preserve"> G </w:t>
      </w:r>
      <w:r w:rsidRPr="00CA0EA1">
        <w:rPr>
          <w:b/>
          <w:bCs/>
        </w:rPr>
        <w:t>10</w:t>
      </w:r>
      <w:r w:rsidRPr="00CA0EA1">
        <w:t xml:space="preserve"> B </w:t>
      </w:r>
      <w:r w:rsidRPr="00CA0EA1">
        <w:rPr>
          <w:b/>
          <w:bCs/>
        </w:rPr>
        <w:t>90</w:t>
      </w:r>
    </w:p>
    <w:p w14:paraId="7E0575E2" w14:textId="77777777" w:rsidR="00CA0EA1" w:rsidRPr="00604D6D" w:rsidRDefault="00CA0EA1" w:rsidP="00CA0EA1">
      <w:pPr>
        <w:spacing w:after="240" w:line="300" w:lineRule="auto"/>
        <w:rPr>
          <w:lang w:val="en-US"/>
        </w:rPr>
      </w:pPr>
      <w:r w:rsidRPr="00604D6D">
        <w:rPr>
          <w:lang w:val="en-US"/>
        </w:rPr>
        <w:t>Czcionka: ENGRAM WARSAW Black Fonty/ ENGRAM WARSAW Bold/ ENGRAM WARSAW Light</w:t>
      </w:r>
    </w:p>
    <w:p w14:paraId="4BF78C13" w14:textId="345A0F30" w:rsidR="00CA0EA1" w:rsidRDefault="00CA0EA1" w:rsidP="00CA0EA1">
      <w:pPr>
        <w:spacing w:after="240" w:line="300" w:lineRule="auto"/>
      </w:pPr>
      <w:r>
        <w:t xml:space="preserve">Materiał: </w:t>
      </w:r>
      <w:proofErr w:type="spellStart"/>
      <w:r>
        <w:t>dibond</w:t>
      </w:r>
      <w:proofErr w:type="spellEnd"/>
    </w:p>
    <w:p w14:paraId="0E419F60" w14:textId="2FDF4519" w:rsidR="00CA0EA1" w:rsidRDefault="00CA0EA1" w:rsidP="00CA0EA1">
      <w:pPr>
        <w:spacing w:after="240" w:line="300" w:lineRule="auto"/>
      </w:pPr>
      <w:r w:rsidRPr="00CA0EA1">
        <w:t>Treść</w:t>
      </w:r>
      <w:r>
        <w:t xml:space="preserve">, </w:t>
      </w:r>
      <w:r w:rsidRPr="00CA0EA1">
        <w:t>dokładne wymiary nośnika</w:t>
      </w:r>
      <w:r>
        <w:t xml:space="preserve">, materiał </w:t>
      </w:r>
      <w:r w:rsidRPr="00CA0EA1">
        <w:t>powinny zostać uzgodnione z Zamawiającym.</w:t>
      </w:r>
    </w:p>
    <w:p w14:paraId="6C724C52" w14:textId="3A6374AE" w:rsidR="00B7668D" w:rsidRDefault="00B7668D" w:rsidP="00B7668D">
      <w:pPr>
        <w:spacing w:after="360" w:line="278" w:lineRule="auto"/>
      </w:pPr>
      <w:r w:rsidRPr="00B7668D">
        <w:rPr>
          <w:noProof/>
        </w:rPr>
        <w:drawing>
          <wp:inline distT="0" distB="0" distL="0" distR="0" wp14:anchorId="147FFF5F" wp14:editId="3B9D1095">
            <wp:extent cx="5219700" cy="1771650"/>
            <wp:effectExtent l="0" t="0" r="0" b="0"/>
            <wp:docPr id="315647415" name="Obraz 1" descr="Przykładowe znakowanie pionowe wraz ze znakiem promocyj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47415" name="Obraz 1" descr="Przykładowe znakowanie pionowe wraz ze znakiem promocyjnym"/>
                    <pic:cNvPicPr/>
                  </pic:nvPicPr>
                  <pic:blipFill rotWithShape="1">
                    <a:blip r:embed="rId20"/>
                    <a:srcRect t="8668" b="6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77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C12C9E" w14:textId="47616951" w:rsidR="00B7668D" w:rsidRDefault="00B7668D" w:rsidP="00B7668D">
      <w:pPr>
        <w:spacing w:after="360" w:line="278" w:lineRule="auto"/>
      </w:pPr>
      <w:r w:rsidRPr="00B7668D">
        <w:rPr>
          <w:noProof/>
        </w:rPr>
        <w:lastRenderedPageBreak/>
        <w:drawing>
          <wp:inline distT="0" distB="0" distL="0" distR="0" wp14:anchorId="7F123239" wp14:editId="539A927E">
            <wp:extent cx="2667000" cy="4173004"/>
            <wp:effectExtent l="0" t="0" r="0" b="0"/>
            <wp:docPr id="1672966937" name="Obraz 1" descr="Przykładowe znakowanie pionowe wraz ze znakiem promocyj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966937" name="Obraz 1" descr="Przykładowe znakowanie pionowe wraz ze znakiem promocyjnym"/>
                    <pic:cNvPicPr/>
                  </pic:nvPicPr>
                  <pic:blipFill rotWithShape="1">
                    <a:blip r:embed="rId21"/>
                    <a:srcRect t="7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480" cy="4195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4978B" w14:textId="14D66AA0" w:rsidR="00B7668D" w:rsidRDefault="00B7668D" w:rsidP="00B7668D">
      <w:pPr>
        <w:spacing w:after="360" w:line="278" w:lineRule="auto"/>
      </w:pPr>
      <w:r>
        <w:t>Rys 6</w:t>
      </w:r>
      <w:r w:rsidR="00CA0EA1">
        <w:t>, Rys. 7</w:t>
      </w:r>
      <w:r>
        <w:t>. P</w:t>
      </w:r>
      <w:r w:rsidRPr="00B2173E">
        <w:t>rzykładowe oznaczeni</w:t>
      </w:r>
      <w:r>
        <w:t>a.</w:t>
      </w:r>
    </w:p>
    <w:p w14:paraId="18969853" w14:textId="77777777" w:rsidR="00B7668D" w:rsidRDefault="00B7668D" w:rsidP="00B7668D">
      <w:pPr>
        <w:spacing w:after="360" w:line="278" w:lineRule="auto"/>
      </w:pPr>
      <w:r>
        <w:rPr>
          <w:noProof/>
        </w:rPr>
        <w:lastRenderedPageBreak/>
        <w:drawing>
          <wp:inline distT="0" distB="0" distL="0" distR="0" wp14:anchorId="5B3099E9" wp14:editId="6DC73CAD">
            <wp:extent cx="3516702" cy="5532120"/>
            <wp:effectExtent l="0" t="0" r="7620" b="0"/>
            <wp:docPr id="1677304779" name="Obraz 2" descr="Przykładowe umieszczenie oznaczenia na latarn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04779" name="Obraz 2" descr="Przykładowe umieszczenie oznaczenia na latarni.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008" cy="5538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16133" w14:textId="153AEB84" w:rsidR="00A533B5" w:rsidRPr="006069DA" w:rsidRDefault="00B7668D" w:rsidP="006069DA">
      <w:pPr>
        <w:spacing w:after="360" w:line="278" w:lineRule="auto"/>
      </w:pPr>
      <w:r>
        <w:t xml:space="preserve">Rys </w:t>
      </w:r>
      <w:r w:rsidR="00CA0EA1">
        <w:t>8</w:t>
      </w:r>
      <w:r>
        <w:t>. Przykładowe umieszczenie oznaczenia na latarni.</w:t>
      </w:r>
    </w:p>
    <w:tbl>
      <w:tblPr>
        <w:tblW w:w="0" w:type="auto"/>
        <w:tblInd w:w="38" w:type="dxa"/>
        <w:shd w:val="clear" w:color="auto" w:fill="E7E6E6"/>
        <w:tblLook w:val="04A0" w:firstRow="1" w:lastRow="0" w:firstColumn="1" w:lastColumn="0" w:noHBand="0" w:noVBand="1"/>
      </w:tblPr>
      <w:tblGrid>
        <w:gridCol w:w="9032"/>
      </w:tblGrid>
      <w:tr w:rsidR="0073136E" w:rsidRPr="00F06A98" w14:paraId="300CD6C4" w14:textId="77777777" w:rsidTr="000A359B">
        <w:tc>
          <w:tcPr>
            <w:tcW w:w="9210" w:type="dxa"/>
            <w:shd w:val="clear" w:color="auto" w:fill="E7E6E6"/>
          </w:tcPr>
          <w:p w14:paraId="0B5AA8DD" w14:textId="53C51909" w:rsidR="0073136E" w:rsidRPr="00F06A98" w:rsidRDefault="0073136E" w:rsidP="000D1660">
            <w:pPr>
              <w:numPr>
                <w:ilvl w:val="0"/>
                <w:numId w:val="4"/>
              </w:numPr>
              <w:spacing w:before="60" w:after="60" w:line="259" w:lineRule="auto"/>
              <w:rPr>
                <w:rFonts w:cs="Calibri"/>
                <w:b/>
                <w:bCs/>
              </w:rPr>
            </w:pPr>
            <w:r w:rsidRPr="0073136E">
              <w:rPr>
                <w:rFonts w:cs="Calibri"/>
                <w:b/>
                <w:bCs/>
              </w:rPr>
              <w:t>Dodatkowe materiały</w:t>
            </w:r>
          </w:p>
        </w:tc>
      </w:tr>
    </w:tbl>
    <w:p w14:paraId="7797E4AF" w14:textId="4A1674D8" w:rsidR="00783DF4" w:rsidRPr="001E49D9" w:rsidRDefault="00FD73F8" w:rsidP="001E49D9">
      <w:pPr>
        <w:pStyle w:val="Akapitzlist"/>
        <w:numPr>
          <w:ilvl w:val="0"/>
          <w:numId w:val="32"/>
        </w:numPr>
        <w:spacing w:before="240" w:after="120" w:line="259" w:lineRule="auto"/>
        <w:ind w:left="426"/>
        <w:rPr>
          <w:rFonts w:cs="Calibri"/>
        </w:rPr>
      </w:pPr>
      <w:r w:rsidRPr="001E49D9">
        <w:rPr>
          <w:rFonts w:cs="Calibri"/>
        </w:rPr>
        <w:t>Link do Standardu ochrony zieleni w procesach inwestycyjnych na terenie m.st. Warszawy</w:t>
      </w:r>
      <w:r w:rsidR="00A358C2" w:rsidRPr="001E49D9">
        <w:rPr>
          <w:rFonts w:cs="Calibri"/>
        </w:rPr>
        <w:t xml:space="preserve">: </w:t>
      </w:r>
    </w:p>
    <w:p w14:paraId="192CF25B" w14:textId="77777777" w:rsidR="00CA0108" w:rsidRDefault="00A358C2" w:rsidP="001E49D9">
      <w:pPr>
        <w:spacing w:before="120" w:after="120" w:line="259" w:lineRule="auto"/>
        <w:ind w:left="426"/>
        <w:rPr>
          <w:rFonts w:cs="Calibri"/>
        </w:rPr>
      </w:pPr>
      <w:hyperlink r:id="rId23" w:history="1">
        <w:r w:rsidRPr="00A358C2">
          <w:rPr>
            <w:rStyle w:val="Hipercze"/>
            <w:rFonts w:cs="Calibri"/>
          </w:rPr>
          <w:t>Standardy Ochrony Zieleni Warszawa</w:t>
        </w:r>
      </w:hyperlink>
    </w:p>
    <w:p w14:paraId="6C5A4C5F" w14:textId="2FE679E8" w:rsidR="00783DF4" w:rsidRPr="001E49D9" w:rsidRDefault="00AC343A" w:rsidP="001E49D9">
      <w:pPr>
        <w:pStyle w:val="Akapitzlist"/>
        <w:numPr>
          <w:ilvl w:val="0"/>
          <w:numId w:val="32"/>
        </w:numPr>
        <w:spacing w:before="120" w:after="120" w:line="259" w:lineRule="auto"/>
        <w:ind w:left="426"/>
        <w:rPr>
          <w:rFonts w:cs="Calibri"/>
        </w:rPr>
      </w:pPr>
      <w:r w:rsidRPr="001E49D9">
        <w:rPr>
          <w:rFonts w:cs="Calibri"/>
        </w:rPr>
        <w:t>Link do standardów dostępności</w:t>
      </w:r>
      <w:r w:rsidR="00670753" w:rsidRPr="001E49D9">
        <w:rPr>
          <w:rFonts w:cs="Calibri"/>
        </w:rPr>
        <w:t xml:space="preserve"> </w:t>
      </w:r>
      <w:r w:rsidR="00977774" w:rsidRPr="001E49D9">
        <w:rPr>
          <w:rFonts w:cs="Calibri"/>
        </w:rPr>
        <w:t>i projektowania infrastruktury dla pieszych</w:t>
      </w:r>
      <w:r w:rsidR="00FD73F8" w:rsidRPr="001E49D9">
        <w:rPr>
          <w:rFonts w:cs="Calibri"/>
        </w:rPr>
        <w:t xml:space="preserve"> </w:t>
      </w:r>
      <w:r w:rsidR="00670753" w:rsidRPr="001E49D9">
        <w:rPr>
          <w:rFonts w:cs="Calibri"/>
        </w:rPr>
        <w:t>m.st. Warszawy</w:t>
      </w:r>
      <w:r w:rsidRPr="001E49D9">
        <w:rPr>
          <w:rFonts w:cs="Calibri"/>
        </w:rPr>
        <w:t xml:space="preserve">: </w:t>
      </w:r>
    </w:p>
    <w:p w14:paraId="5F30C502" w14:textId="77777777" w:rsidR="00CC56D7" w:rsidRDefault="00A358C2" w:rsidP="001E49D9">
      <w:pPr>
        <w:spacing w:before="120" w:after="120" w:line="259" w:lineRule="auto"/>
        <w:ind w:left="426"/>
        <w:rPr>
          <w:rFonts w:cs="Calibri"/>
        </w:rPr>
      </w:pPr>
      <w:hyperlink r:id="rId24" w:history="1">
        <w:r w:rsidRPr="00A358C2">
          <w:rPr>
            <w:rStyle w:val="Hipercze"/>
            <w:rFonts w:cs="Calibri"/>
          </w:rPr>
          <w:t>Standardy dostępności Warszawa</w:t>
        </w:r>
      </w:hyperlink>
    </w:p>
    <w:p w14:paraId="6D02B82A" w14:textId="77777777" w:rsidR="00783DF4" w:rsidRPr="004919CE" w:rsidRDefault="00783DF4" w:rsidP="001E49D9">
      <w:pPr>
        <w:numPr>
          <w:ilvl w:val="0"/>
          <w:numId w:val="32"/>
        </w:numPr>
        <w:spacing w:before="240" w:after="120" w:line="259" w:lineRule="auto"/>
        <w:ind w:left="426"/>
        <w:rPr>
          <w:rFonts w:cs="Calibri"/>
        </w:rPr>
      </w:pPr>
      <w:r w:rsidRPr="004919CE">
        <w:rPr>
          <w:rFonts w:cs="Calibri"/>
        </w:rPr>
        <w:t xml:space="preserve">Link do standardów dostępności i projektowania infrastruktury dla pieszych m.st. Warszawy: </w:t>
      </w:r>
    </w:p>
    <w:p w14:paraId="3EFF23CF" w14:textId="77777777" w:rsidR="001E49D9" w:rsidRDefault="00783DF4" w:rsidP="001E49D9">
      <w:pPr>
        <w:spacing w:before="120" w:after="120" w:line="259" w:lineRule="auto"/>
        <w:ind w:left="426"/>
      </w:pPr>
      <w:hyperlink r:id="rId25" w:history="1">
        <w:r w:rsidRPr="00F26DA9">
          <w:rPr>
            <w:rStyle w:val="Hipercze"/>
            <w:rFonts w:cs="Calibri"/>
          </w:rPr>
          <w:t>https://transport.um.warszawa.pl/-/standardy-projektowania-infrastruktury-dla-pieszych-1</w:t>
        </w:r>
      </w:hyperlink>
    </w:p>
    <w:p w14:paraId="3F3143B7" w14:textId="0C3D3C8A" w:rsidR="001E49D9" w:rsidRPr="001652A0" w:rsidRDefault="00F26DA9" w:rsidP="001652A0">
      <w:pPr>
        <w:pStyle w:val="Akapitzlist"/>
        <w:numPr>
          <w:ilvl w:val="0"/>
          <w:numId w:val="32"/>
        </w:numPr>
        <w:spacing w:before="120" w:after="360" w:line="259" w:lineRule="auto"/>
        <w:ind w:left="425" w:hanging="357"/>
        <w:contextualSpacing w:val="0"/>
        <w:rPr>
          <w:rFonts w:cs="Calibri"/>
        </w:rPr>
      </w:pPr>
      <w:r w:rsidRPr="001652A0">
        <w:rPr>
          <w:rFonts w:cs="Calibri"/>
        </w:rPr>
        <w:t>Norma SEP N SEP-E 004:2022-08 Elektroenergetyczne i sygnalizacyjne linie kablowe. Projektowanie i budowa </w:t>
      </w:r>
    </w:p>
    <w:tbl>
      <w:tblPr>
        <w:tblW w:w="0" w:type="auto"/>
        <w:tblInd w:w="38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032"/>
      </w:tblGrid>
      <w:tr w:rsidR="001E49D9" w:rsidRPr="00F06A98" w14:paraId="0B8C7F0E" w14:textId="77777777" w:rsidTr="000B2407">
        <w:tc>
          <w:tcPr>
            <w:tcW w:w="9210" w:type="dxa"/>
            <w:shd w:val="clear" w:color="auto" w:fill="E7E6E6" w:themeFill="background2"/>
          </w:tcPr>
          <w:p w14:paraId="5DCFE4E1" w14:textId="77777777" w:rsidR="001E49D9" w:rsidRPr="001E49D9" w:rsidRDefault="001E49D9" w:rsidP="001E49D9">
            <w:pPr>
              <w:pStyle w:val="Akapitzlist"/>
              <w:numPr>
                <w:ilvl w:val="0"/>
                <w:numId w:val="4"/>
              </w:numPr>
              <w:spacing w:before="60" w:after="60" w:line="259" w:lineRule="auto"/>
              <w:rPr>
                <w:rFonts w:cs="Calibri"/>
                <w:b/>
                <w:bCs/>
              </w:rPr>
            </w:pPr>
            <w:r w:rsidRPr="001E49D9">
              <w:rPr>
                <w:rFonts w:cs="Calibri"/>
                <w:b/>
                <w:bCs/>
              </w:rPr>
              <w:t>Załączniki</w:t>
            </w:r>
          </w:p>
        </w:tc>
      </w:tr>
    </w:tbl>
    <w:p w14:paraId="27F30478" w14:textId="77777777" w:rsidR="001E49D9" w:rsidRDefault="001E49D9" w:rsidP="001652A0">
      <w:pPr>
        <w:spacing w:after="120" w:line="259" w:lineRule="auto"/>
        <w:rPr>
          <w:rFonts w:cs="Calibri"/>
        </w:rPr>
      </w:pPr>
    </w:p>
    <w:p w14:paraId="30FF34E7" w14:textId="007EF79E" w:rsidR="001E49D9" w:rsidRDefault="001E49D9" w:rsidP="001652A0">
      <w:pPr>
        <w:numPr>
          <w:ilvl w:val="0"/>
          <w:numId w:val="2"/>
        </w:numPr>
        <w:spacing w:before="120" w:after="120" w:line="259" w:lineRule="auto"/>
        <w:ind w:left="425" w:hanging="357"/>
        <w:rPr>
          <w:rFonts w:cs="Calibri"/>
        </w:rPr>
      </w:pPr>
      <w:r>
        <w:rPr>
          <w:rFonts w:cs="Calibri"/>
        </w:rPr>
        <w:t>Dokumentacja projektowa – projekt budowlany;</w:t>
      </w:r>
    </w:p>
    <w:p w14:paraId="499D5C6E" w14:textId="61B151BC" w:rsidR="001E49D9" w:rsidRDefault="001E49D9" w:rsidP="001E49D9">
      <w:pPr>
        <w:numPr>
          <w:ilvl w:val="0"/>
          <w:numId w:val="2"/>
        </w:numPr>
        <w:spacing w:before="240" w:after="120" w:line="259" w:lineRule="auto"/>
        <w:ind w:left="426" w:hanging="357"/>
        <w:rPr>
          <w:rFonts w:cs="Calibri"/>
        </w:rPr>
      </w:pPr>
      <w:r>
        <w:rPr>
          <w:rFonts w:cs="Calibri"/>
        </w:rPr>
        <w:t>Dokumentacja projektowa – projekt wykonawczy;</w:t>
      </w:r>
    </w:p>
    <w:p w14:paraId="34EFD1FC" w14:textId="48F4ED20" w:rsidR="001E49D9" w:rsidRDefault="001E49D9" w:rsidP="001E49D9">
      <w:pPr>
        <w:numPr>
          <w:ilvl w:val="0"/>
          <w:numId w:val="2"/>
        </w:numPr>
        <w:spacing w:before="240" w:after="120" w:line="259" w:lineRule="auto"/>
        <w:ind w:left="426" w:hanging="357"/>
        <w:rPr>
          <w:rFonts w:cs="Calibri"/>
        </w:rPr>
      </w:pPr>
      <w:r w:rsidRPr="001E49D9">
        <w:rPr>
          <w:rFonts w:cs="Calibri"/>
        </w:rPr>
        <w:t xml:space="preserve">Przedmiar robót - </w:t>
      </w:r>
      <w:r w:rsidRPr="001E49D9">
        <w:rPr>
          <w:rFonts w:eastAsia="Calibri" w:cs="Calibri"/>
          <w:lang w:eastAsia="en-US"/>
        </w:rPr>
        <w:t>który jest jedynie materiałem pomocniczymi przy realizacji umowy</w:t>
      </w:r>
      <w:r>
        <w:rPr>
          <w:rFonts w:eastAsia="Calibri" w:cs="Calibri"/>
          <w:lang w:eastAsia="en-US"/>
        </w:rPr>
        <w:t>;</w:t>
      </w:r>
    </w:p>
    <w:p w14:paraId="6F578B35" w14:textId="6A608C78" w:rsidR="001E49D9" w:rsidRDefault="001E49D9" w:rsidP="001E49D9">
      <w:pPr>
        <w:numPr>
          <w:ilvl w:val="0"/>
          <w:numId w:val="2"/>
        </w:numPr>
        <w:spacing w:before="240" w:after="120" w:line="259" w:lineRule="auto"/>
        <w:ind w:left="426" w:hanging="357"/>
        <w:rPr>
          <w:rFonts w:cs="Calibri"/>
        </w:rPr>
      </w:pPr>
      <w:r w:rsidRPr="001E49D9">
        <w:rPr>
          <w:rFonts w:eastAsia="Calibri" w:cs="Calibri"/>
          <w:lang w:eastAsia="en-US"/>
        </w:rPr>
        <w:t>Specyfikacja techniczna wykonania i odbioru robót</w:t>
      </w:r>
      <w:r>
        <w:rPr>
          <w:rFonts w:eastAsia="Calibri" w:cs="Calibri"/>
          <w:lang w:eastAsia="en-US"/>
        </w:rPr>
        <w:t>;</w:t>
      </w:r>
    </w:p>
    <w:p w14:paraId="0C846838" w14:textId="34F55C0C" w:rsidR="001E49D9" w:rsidRPr="000B2407" w:rsidRDefault="001E49D9" w:rsidP="001E49D9">
      <w:pPr>
        <w:numPr>
          <w:ilvl w:val="0"/>
          <w:numId w:val="2"/>
        </w:numPr>
        <w:spacing w:before="240" w:after="120" w:line="259" w:lineRule="auto"/>
        <w:ind w:left="426" w:hanging="357"/>
        <w:rPr>
          <w:rFonts w:cs="Calibri"/>
        </w:rPr>
      </w:pPr>
      <w:r w:rsidRPr="001E49D9">
        <w:rPr>
          <w:rFonts w:cs="Calibri"/>
          <w:color w:val="000000"/>
        </w:rPr>
        <w:t>Decyzją nr 232/OCH/2020 z dnia 08.10.2020 r. Prezydenta Miasta Stołecznego Warszawy o zatwierdzeniu projektu budowlanego i udzielająca pozwolenia na budowę</w:t>
      </w:r>
      <w:r>
        <w:rPr>
          <w:rFonts w:cs="Calibri"/>
          <w:color w:val="000000"/>
        </w:rPr>
        <w:t>;</w:t>
      </w:r>
    </w:p>
    <w:p w14:paraId="4E9ED87A" w14:textId="3CBBE0E7" w:rsidR="001E49D9" w:rsidRPr="001E49D9" w:rsidRDefault="001E49D9" w:rsidP="001E49D9">
      <w:pPr>
        <w:numPr>
          <w:ilvl w:val="0"/>
          <w:numId w:val="2"/>
        </w:numPr>
        <w:spacing w:before="240" w:after="120" w:line="259" w:lineRule="auto"/>
        <w:ind w:left="426" w:hanging="357"/>
        <w:rPr>
          <w:rFonts w:cs="Calibri"/>
        </w:rPr>
      </w:pPr>
      <w:r w:rsidRPr="006D75F9">
        <w:rPr>
          <w:rFonts w:cs="Calibri"/>
          <w:color w:val="000000"/>
        </w:rPr>
        <w:t xml:space="preserve">Rysunkiem schematyczny przedstawiający </w:t>
      </w:r>
      <w:r>
        <w:rPr>
          <w:rFonts w:cs="Calibri"/>
          <w:color w:val="000000"/>
        </w:rPr>
        <w:t>zakres oświetlenia do realizacji.</w:t>
      </w:r>
    </w:p>
    <w:p w14:paraId="38EEA511" w14:textId="77777777" w:rsidR="001E49D9" w:rsidRPr="00F26DA9" w:rsidRDefault="001E49D9" w:rsidP="00F26DA9">
      <w:pPr>
        <w:spacing w:before="120" w:after="120" w:line="259" w:lineRule="auto"/>
        <w:rPr>
          <w:rFonts w:cs="Calibri"/>
        </w:rPr>
      </w:pPr>
    </w:p>
    <w:sectPr w:rsidR="001E49D9" w:rsidRPr="00F26DA9" w:rsidSect="006D75F9">
      <w:headerReference w:type="default" r:id="rId26"/>
      <w:footerReference w:type="default" r:id="rId27"/>
      <w:pgSz w:w="11906" w:h="16838"/>
      <w:pgMar w:top="2127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8A18A" w14:textId="77777777" w:rsidR="00093361" w:rsidRDefault="00093361" w:rsidP="00FB77E5">
      <w:pPr>
        <w:spacing w:after="0" w:line="240" w:lineRule="auto"/>
      </w:pPr>
      <w:r>
        <w:separator/>
      </w:r>
    </w:p>
  </w:endnote>
  <w:endnote w:type="continuationSeparator" w:id="0">
    <w:p w14:paraId="539C20FE" w14:textId="77777777" w:rsidR="00093361" w:rsidRDefault="00093361" w:rsidP="00FB77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C896A" w14:textId="3E5F0260" w:rsidR="0066215E" w:rsidRDefault="00E979B2">
    <w:pPr>
      <w:pStyle w:val="Stopka"/>
      <w:jc w:val="center"/>
      <w:rPr>
        <w:i/>
        <w:iCs/>
        <w:sz w:val="20"/>
        <w:szCs w:val="20"/>
      </w:rPr>
    </w:pPr>
    <w:r>
      <w:rPr>
        <w:i/>
        <w:iCs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0A643E1" wp14:editId="2CB888A6">
              <wp:simplePos x="0" y="0"/>
              <wp:positionH relativeFrom="column">
                <wp:posOffset>-52070</wp:posOffset>
              </wp:positionH>
              <wp:positionV relativeFrom="paragraph">
                <wp:posOffset>149860</wp:posOffset>
              </wp:positionV>
              <wp:extent cx="6076950" cy="0"/>
              <wp:effectExtent l="10160" t="9525" r="8890" b="9525"/>
              <wp:wrapNone/>
              <wp:docPr id="1035233429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7695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shapetype w14:anchorId="49493DD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4.1pt;margin-top:11.8pt;width:478.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c94uAEAAFYDAAAOAAAAZHJzL2Uyb0RvYy54bWysU8Fu2zAMvQ/YPwi6L3YCJFuNOD2k6y7d&#10;FqDdBzCSbAuTRYFU4uTvJ6lJVmy3YT4IlEg+Pj7S6/vT6MTREFv0rZzPaimMV6it71v54+Xxwycp&#10;OILX4NCbVp4Ny/vN+3frKTRmgQM6bUgkEM/NFFo5xBiaqmI1mBF4hsH45OyQRojpSn2lCaaEPrpq&#10;UderakLSgVAZ5vT68OqUm4LfdUbF713HJgrXysQtlpPKuc9ntVlD0xOEwaoLDfgHFiNYn4reoB4g&#10;gjiQ/QtqtIqQsYszhWOFXWeVKT2kbub1H908DxBM6SWJw+EmE/8/WPXtuPU7ytTVyT+HJ1Q/WXjc&#10;DuB7Uwi8nEMa3DxLVU2Bm1tKvnDYkdhPX1GnGDhELCqcOhozZOpPnIrY55vY5hSFSo+r+uPqbplm&#10;oq6+CpprYiCOXwyOIhut5Ehg+yFu0fs0UqR5KQPHJ46ZFjTXhFzV46N1rkzWeTG18m65WJYERmd1&#10;duYwpn6/dSSOkHejfKXH5HkbRnjwuoANBvTnix3Bulc7FXf+Ik1WI68eN3vU5x1dJUvDKywvi5a3&#10;4+29ZP/+HTa/AAAA//8DAFBLAwQUAAYACAAAACEAiiq2Zt0AAAAIAQAADwAAAGRycy9kb3ducmV2&#10;LnhtbEyPwW7CMBBE75X6D9Yi9VKBQ0pRCHEQqtRDjwWkXk28TQLxOoodkvL13YoDPe7MaPZNthlt&#10;Iy7Y+dqRgvksAoFUOFNTqeCwf58mIHzQZHTjCBX8oIdN/viQ6dS4gT7xsgul4BLyqVZQhdCmUvqi&#10;Qqv9zLVI7H27zurAZ1dK0+mBy20j4yhaSqtr4g+VbvGtwuK8660C9P3rPNqubHn4uA7PX/H1NLR7&#10;pZ4m43YNIuAY7mH4w2d0yJnp6HoyXjQKpknMSQXxyxIE+6tFwlOON0Hmmfw/IP8FAAD//wMAUEsB&#10;Ai0AFAAGAAgAAAAhALaDOJL+AAAA4QEAABMAAAAAAAAAAAAAAAAAAAAAAFtDb250ZW50X1R5cGVz&#10;XS54bWxQSwECLQAUAAYACAAAACEAOP0h/9YAAACUAQAACwAAAAAAAAAAAAAAAAAvAQAAX3JlbHMv&#10;LnJlbHNQSwECLQAUAAYACAAAACEA01XPeLgBAABWAwAADgAAAAAAAAAAAAAAAAAuAgAAZHJzL2Uy&#10;b0RvYy54bWxQSwECLQAUAAYACAAAACEAiiq2Zt0AAAAIAQAADwAAAAAAAAAAAAAAAAASBAAAZHJz&#10;L2Rvd25yZXYueG1sUEsFBgAAAAAEAAQA8wAAABwFAAAAAA==&#10;"/>
          </w:pict>
        </mc:Fallback>
      </mc:AlternateContent>
    </w:r>
  </w:p>
  <w:p w14:paraId="5350671F" w14:textId="5054EC22" w:rsidR="0066215E" w:rsidRPr="0066215E" w:rsidRDefault="0066215E">
    <w:pPr>
      <w:pStyle w:val="Stopka"/>
      <w:jc w:val="center"/>
      <w:rPr>
        <w:i/>
        <w:iCs/>
        <w:sz w:val="20"/>
        <w:szCs w:val="20"/>
      </w:rPr>
    </w:pPr>
    <w:r w:rsidRPr="0066215E">
      <w:rPr>
        <w:i/>
        <w:iCs/>
        <w:sz w:val="20"/>
        <w:szCs w:val="20"/>
      </w:rPr>
      <w:t xml:space="preserve">Strona </w:t>
    </w:r>
    <w:r w:rsidRPr="0066215E">
      <w:rPr>
        <w:i/>
        <w:iCs/>
        <w:sz w:val="20"/>
        <w:szCs w:val="20"/>
      </w:rPr>
      <w:fldChar w:fldCharType="begin"/>
    </w:r>
    <w:r w:rsidRPr="0066215E">
      <w:rPr>
        <w:i/>
        <w:iCs/>
        <w:sz w:val="20"/>
        <w:szCs w:val="20"/>
      </w:rPr>
      <w:instrText>PAGE   \* MERGEFORMAT</w:instrText>
    </w:r>
    <w:r w:rsidRPr="0066215E">
      <w:rPr>
        <w:i/>
        <w:iCs/>
        <w:sz w:val="20"/>
        <w:szCs w:val="20"/>
      </w:rPr>
      <w:fldChar w:fldCharType="separate"/>
    </w:r>
    <w:r w:rsidRPr="0066215E">
      <w:rPr>
        <w:i/>
        <w:iCs/>
        <w:sz w:val="20"/>
        <w:szCs w:val="20"/>
      </w:rPr>
      <w:t>2</w:t>
    </w:r>
    <w:r w:rsidRPr="0066215E">
      <w:rPr>
        <w:i/>
        <w:iCs/>
        <w:sz w:val="20"/>
        <w:szCs w:val="20"/>
      </w:rPr>
      <w:fldChar w:fldCharType="end"/>
    </w:r>
    <w:r w:rsidR="006D75F9">
      <w:rPr>
        <w:i/>
        <w:iCs/>
        <w:sz w:val="20"/>
        <w:szCs w:val="20"/>
      </w:rPr>
      <w:t>/</w:t>
    </w:r>
    <w:r w:rsidR="00905A9B">
      <w:rPr>
        <w:i/>
        <w:iCs/>
        <w:sz w:val="20"/>
        <w:szCs w:val="20"/>
      </w:rPr>
      <w:t>16</w:t>
    </w:r>
  </w:p>
  <w:p w14:paraId="4E90F244" w14:textId="77777777" w:rsidR="00C44AF3" w:rsidRDefault="00C44AF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7209AB" w14:textId="77777777" w:rsidR="00093361" w:rsidRDefault="00093361" w:rsidP="00FB77E5">
      <w:pPr>
        <w:spacing w:after="0" w:line="240" w:lineRule="auto"/>
      </w:pPr>
      <w:r>
        <w:separator/>
      </w:r>
    </w:p>
  </w:footnote>
  <w:footnote w:type="continuationSeparator" w:id="0">
    <w:p w14:paraId="400AB825" w14:textId="77777777" w:rsidR="00093361" w:rsidRDefault="00093361" w:rsidP="00FB77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74EC4" w14:textId="2948ECEE" w:rsidR="006D75F9" w:rsidRPr="00C02147" w:rsidRDefault="00E979B2" w:rsidP="006D75F9">
    <w:pPr>
      <w:pStyle w:val="Nagwek"/>
      <w:jc w:val="right"/>
      <w:rPr>
        <w:rFonts w:ascii="Open Sans" w:hAnsi="Open Sans" w:cs="Open Sans"/>
        <w:bCs/>
        <w:sz w:val="18"/>
        <w:szCs w:val="18"/>
      </w:rPr>
    </w:pPr>
    <w:r>
      <w:rPr>
        <w:noProof/>
      </w:rPr>
      <w:drawing>
        <wp:anchor distT="0" distB="0" distL="114300" distR="114300" simplePos="0" relativeHeight="251658241" behindDoc="1" locked="0" layoutInCell="1" allowOverlap="1" wp14:anchorId="5BAF7B7F" wp14:editId="27775D74">
          <wp:simplePos x="0" y="0"/>
          <wp:positionH relativeFrom="margin">
            <wp:align>left</wp:align>
          </wp:positionH>
          <wp:positionV relativeFrom="paragraph">
            <wp:posOffset>-137160</wp:posOffset>
          </wp:positionV>
          <wp:extent cx="3131820" cy="997585"/>
          <wp:effectExtent l="0" t="0" r="0" b="0"/>
          <wp:wrapTight wrapText="bothSides">
            <wp:wrapPolygon edited="0">
              <wp:start x="0" y="0"/>
              <wp:lineTo x="0" y="21036"/>
              <wp:lineTo x="21416" y="21036"/>
              <wp:lineTo x="21416" y="0"/>
              <wp:lineTo x="0" y="0"/>
            </wp:wrapPolygon>
          </wp:wrapTight>
          <wp:docPr id="3" name="Obraz 4148664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1486646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62" t="3525" r="40475" b="-3525"/>
                  <a:stretch>
                    <a:fillRect/>
                  </a:stretch>
                </pic:blipFill>
                <pic:spPr bwMode="auto">
                  <a:xfrm>
                    <a:off x="0" y="0"/>
                    <a:ext cx="3131820" cy="997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D75F9" w:rsidRPr="00C02147">
      <w:rPr>
        <w:rFonts w:ascii="Open Sans" w:hAnsi="Open Sans" w:cs="Open Sans"/>
        <w:bCs/>
        <w:sz w:val="18"/>
        <w:szCs w:val="18"/>
      </w:rPr>
      <w:t xml:space="preserve">Załącznik nr </w:t>
    </w:r>
    <w:r w:rsidR="006D75F9">
      <w:rPr>
        <w:rFonts w:ascii="Open Sans" w:hAnsi="Open Sans" w:cs="Open Sans"/>
        <w:bCs/>
        <w:sz w:val="18"/>
        <w:szCs w:val="18"/>
      </w:rPr>
      <w:t>1</w:t>
    </w:r>
    <w:r w:rsidR="006D75F9" w:rsidRPr="00C02147">
      <w:rPr>
        <w:rFonts w:ascii="Open Sans" w:hAnsi="Open Sans" w:cs="Open Sans"/>
        <w:bCs/>
        <w:sz w:val="18"/>
        <w:szCs w:val="18"/>
      </w:rPr>
      <w:t xml:space="preserve"> do SWZ</w:t>
    </w:r>
    <w:r w:rsidR="006D75F9">
      <w:rPr>
        <w:rFonts w:ascii="Open Sans" w:hAnsi="Open Sans" w:cs="Open Sans"/>
        <w:bCs/>
        <w:sz w:val="18"/>
        <w:szCs w:val="18"/>
      </w:rPr>
      <w:t xml:space="preserve"> </w:t>
    </w:r>
  </w:p>
  <w:p w14:paraId="6055945C" w14:textId="77777777" w:rsidR="006D75F9" w:rsidRPr="00C02147" w:rsidRDefault="006D75F9" w:rsidP="006D75F9">
    <w:pPr>
      <w:pStyle w:val="Nagwek"/>
      <w:jc w:val="right"/>
      <w:rPr>
        <w:rFonts w:ascii="Open Sans" w:hAnsi="Open Sans" w:cs="Open Sans"/>
        <w:bCs/>
        <w:sz w:val="18"/>
        <w:szCs w:val="18"/>
      </w:rPr>
    </w:pPr>
    <w:r w:rsidRPr="00C02147">
      <w:rPr>
        <w:rFonts w:ascii="Open Sans" w:hAnsi="Open Sans" w:cs="Open Sans"/>
        <w:bCs/>
        <w:sz w:val="18"/>
        <w:szCs w:val="18"/>
      </w:rPr>
      <w:t>Załącznik nr</w:t>
    </w:r>
    <w:r>
      <w:rPr>
        <w:rFonts w:ascii="Open Sans" w:hAnsi="Open Sans" w:cs="Open Sans"/>
        <w:bCs/>
        <w:sz w:val="18"/>
        <w:szCs w:val="18"/>
      </w:rPr>
      <w:t xml:space="preserve"> 1 </w:t>
    </w:r>
    <w:r w:rsidRPr="00C02147">
      <w:rPr>
        <w:rFonts w:ascii="Open Sans" w:hAnsi="Open Sans" w:cs="Open Sans"/>
        <w:bCs/>
        <w:sz w:val="18"/>
        <w:szCs w:val="18"/>
      </w:rPr>
      <w:t>do Umowy</w:t>
    </w:r>
  </w:p>
  <w:p w14:paraId="1484D42A" w14:textId="3A728821" w:rsidR="0077723B" w:rsidRDefault="006D75F9" w:rsidP="006D75F9">
    <w:pPr>
      <w:pStyle w:val="Nagwek"/>
      <w:jc w:val="right"/>
    </w:pPr>
    <w:r w:rsidRPr="00C02147">
      <w:rPr>
        <w:rFonts w:ascii="Open Sans" w:hAnsi="Open Sans" w:cs="Open Sans"/>
        <w:iCs/>
        <w:sz w:val="18"/>
        <w:szCs w:val="18"/>
      </w:rPr>
      <w:t xml:space="preserve">Postępowanie nr </w:t>
    </w:r>
    <w:r w:rsidR="00604D6D">
      <w:rPr>
        <w:rFonts w:ascii="Open Sans" w:hAnsi="Open Sans" w:cs="Open Sans"/>
        <w:iCs/>
        <w:sz w:val="18"/>
        <w:szCs w:val="18"/>
      </w:rPr>
      <w:t>42/TP/2026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94E08"/>
    <w:multiLevelType w:val="hybridMultilevel"/>
    <w:tmpl w:val="58343FC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2079D"/>
    <w:multiLevelType w:val="hybridMultilevel"/>
    <w:tmpl w:val="95FE95A0"/>
    <w:lvl w:ilvl="0" w:tplc="7D220354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17979"/>
    <w:multiLevelType w:val="hybridMultilevel"/>
    <w:tmpl w:val="5CFCC790"/>
    <w:lvl w:ilvl="0" w:tplc="0415000F">
      <w:start w:val="1"/>
      <w:numFmt w:val="decimal"/>
      <w:lvlText w:val="%1.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 w15:restartNumberingAfterBreak="0">
    <w:nsid w:val="0935604A"/>
    <w:multiLevelType w:val="hybridMultilevel"/>
    <w:tmpl w:val="09E269DC"/>
    <w:styleLink w:val="Zaimportowanystyl11"/>
    <w:lvl w:ilvl="0" w:tplc="09E269DC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7C10E0E0">
      <w:start w:val="1"/>
      <w:numFmt w:val="lowerLetter"/>
      <w:lvlText w:val="%2."/>
      <w:lvlJc w:val="left"/>
      <w:pPr>
        <w:tabs>
          <w:tab w:val="left" w:pos="360"/>
        </w:tabs>
        <w:ind w:left="14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A8345E28">
      <w:start w:val="1"/>
      <w:numFmt w:val="lowerRoman"/>
      <w:lvlText w:val="%3."/>
      <w:lvlJc w:val="left"/>
      <w:pPr>
        <w:tabs>
          <w:tab w:val="left" w:pos="360"/>
        </w:tabs>
        <w:ind w:left="2160" w:hanging="28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B86824A4">
      <w:start w:val="1"/>
      <w:numFmt w:val="decimal"/>
      <w:lvlText w:val="%4."/>
      <w:lvlJc w:val="left"/>
      <w:pPr>
        <w:tabs>
          <w:tab w:val="left" w:pos="-2160"/>
        </w:tabs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01B4C02A">
      <w:start w:val="1"/>
      <w:numFmt w:val="lowerLetter"/>
      <w:lvlText w:val="%5."/>
      <w:lvlJc w:val="left"/>
      <w:pPr>
        <w:tabs>
          <w:tab w:val="left" w:pos="360"/>
        </w:tabs>
        <w:ind w:left="36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B546C2F2">
      <w:start w:val="1"/>
      <w:numFmt w:val="lowerRoman"/>
      <w:lvlText w:val="%6."/>
      <w:lvlJc w:val="left"/>
      <w:pPr>
        <w:tabs>
          <w:tab w:val="left" w:pos="360"/>
        </w:tabs>
        <w:ind w:left="4320" w:hanging="28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7498838A">
      <w:start w:val="1"/>
      <w:numFmt w:val="decimal"/>
      <w:lvlText w:val="%7."/>
      <w:lvlJc w:val="left"/>
      <w:pPr>
        <w:tabs>
          <w:tab w:val="left" w:pos="360"/>
        </w:tabs>
        <w:ind w:left="50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EC306F02">
      <w:start w:val="1"/>
      <w:numFmt w:val="lowerLetter"/>
      <w:lvlText w:val="%8."/>
      <w:lvlJc w:val="left"/>
      <w:pPr>
        <w:tabs>
          <w:tab w:val="left" w:pos="360"/>
        </w:tabs>
        <w:ind w:left="57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0D70C128">
      <w:start w:val="1"/>
      <w:numFmt w:val="lowerRoman"/>
      <w:lvlText w:val="%9."/>
      <w:lvlJc w:val="left"/>
      <w:pPr>
        <w:tabs>
          <w:tab w:val="left" w:pos="360"/>
        </w:tabs>
        <w:ind w:left="6480" w:hanging="28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D3F6F30"/>
    <w:multiLevelType w:val="hybridMultilevel"/>
    <w:tmpl w:val="6298E6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27695F"/>
    <w:multiLevelType w:val="hybridMultilevel"/>
    <w:tmpl w:val="202A4A80"/>
    <w:lvl w:ilvl="0" w:tplc="FB8A6270">
      <w:start w:val="1"/>
      <w:numFmt w:val="bullet"/>
      <w:lvlText w:val="-"/>
      <w:lvlJc w:val="right"/>
      <w:pPr>
        <w:ind w:left="624" w:hanging="264"/>
      </w:pPr>
      <w:rPr>
        <w:rFonts w:ascii="Courier New" w:hAnsi="Courier New" w:hint="default"/>
        <w:b w:val="0"/>
        <w:i w:val="0"/>
        <w:strike w:val="0"/>
        <w:dstrike w:val="0"/>
        <w:color w:val="auto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o"/>
      <w:lvlJc w:val="left"/>
      <w:pPr>
        <w:ind w:left="13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bullet"/>
      <w:lvlText w:val="▪"/>
      <w:lvlJc w:val="left"/>
      <w:pPr>
        <w:ind w:left="20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2DC4124"/>
    <w:multiLevelType w:val="hybridMultilevel"/>
    <w:tmpl w:val="17E052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043E7F"/>
    <w:multiLevelType w:val="hybridMultilevel"/>
    <w:tmpl w:val="3A5E792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C45E52"/>
    <w:multiLevelType w:val="hybridMultilevel"/>
    <w:tmpl w:val="4D841222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D382821"/>
    <w:multiLevelType w:val="hybridMultilevel"/>
    <w:tmpl w:val="801082A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9AEACB4">
      <w:numFmt w:val="bullet"/>
      <w:lvlText w:val="·"/>
      <w:lvlJc w:val="left"/>
      <w:pPr>
        <w:ind w:left="2160" w:hanging="360"/>
      </w:pPr>
      <w:rPr>
        <w:rFonts w:ascii="Calibri" w:eastAsia="Times New Roman" w:hAnsi="Calibri" w:cs="Calibri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A67A36"/>
    <w:multiLevelType w:val="hybridMultilevel"/>
    <w:tmpl w:val="708068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B861A8"/>
    <w:multiLevelType w:val="hybridMultilevel"/>
    <w:tmpl w:val="944A820A"/>
    <w:lvl w:ilvl="0" w:tplc="7D220354">
      <w:start w:val="1"/>
      <w:numFmt w:val="bullet"/>
      <w:lvlText w:val="-"/>
      <w:lvlJc w:val="left"/>
      <w:pPr>
        <w:ind w:left="993"/>
      </w:pPr>
      <w:rPr>
        <w:rFonts w:ascii="Courier New" w:hAnsi="Courier New" w:cs="Times New Roman" w:hint="default"/>
        <w:b w:val="0"/>
        <w:i w:val="0"/>
        <w:strike w:val="0"/>
        <w:dstrike w:val="0"/>
        <w:color w:val="auto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o"/>
      <w:lvlJc w:val="left"/>
      <w:pPr>
        <w:ind w:left="13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bullet"/>
      <w:lvlText w:val="▪"/>
      <w:lvlJc w:val="left"/>
      <w:pPr>
        <w:ind w:left="20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C420A1C"/>
    <w:multiLevelType w:val="hybridMultilevel"/>
    <w:tmpl w:val="4170EB3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55245C3"/>
    <w:multiLevelType w:val="hybridMultilevel"/>
    <w:tmpl w:val="53789D5C"/>
    <w:lvl w:ilvl="0" w:tplc="0F78F0B4">
      <w:start w:val="1"/>
      <w:numFmt w:val="bullet"/>
      <w:lvlText w:val="-"/>
      <w:lvlJc w:val="left"/>
      <w:pPr>
        <w:ind w:left="624" w:hanging="264"/>
      </w:pPr>
      <w:rPr>
        <w:rFonts w:ascii="Courier New" w:hAnsi="Courier New" w:hint="default"/>
        <w:b w:val="0"/>
        <w:i w:val="0"/>
        <w:strike w:val="0"/>
        <w:dstrike w:val="0"/>
        <w:color w:val="auto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o"/>
      <w:lvlJc w:val="left"/>
      <w:pPr>
        <w:ind w:left="13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bullet"/>
      <w:lvlText w:val="▪"/>
      <w:lvlJc w:val="left"/>
      <w:pPr>
        <w:ind w:left="20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E1F70A8"/>
    <w:multiLevelType w:val="hybridMultilevel"/>
    <w:tmpl w:val="820C86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3A0631"/>
    <w:multiLevelType w:val="hybridMultilevel"/>
    <w:tmpl w:val="87F67DB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2D43AB"/>
    <w:multiLevelType w:val="hybridMultilevel"/>
    <w:tmpl w:val="05DAC0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390543"/>
    <w:multiLevelType w:val="hybridMultilevel"/>
    <w:tmpl w:val="45ECEBDA"/>
    <w:lvl w:ilvl="0" w:tplc="28CEDAF4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8" w15:restartNumberingAfterBreak="0">
    <w:nsid w:val="47F36730"/>
    <w:multiLevelType w:val="hybridMultilevel"/>
    <w:tmpl w:val="613A430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72D7C"/>
    <w:multiLevelType w:val="hybridMultilevel"/>
    <w:tmpl w:val="348E986A"/>
    <w:lvl w:ilvl="0" w:tplc="7D220354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D138E7"/>
    <w:multiLevelType w:val="hybridMultilevel"/>
    <w:tmpl w:val="691253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AB06479"/>
    <w:multiLevelType w:val="hybridMultilevel"/>
    <w:tmpl w:val="5CFCC790"/>
    <w:lvl w:ilvl="0" w:tplc="FFFFFFFF">
      <w:start w:val="1"/>
      <w:numFmt w:val="decimal"/>
      <w:lvlText w:val="%1."/>
      <w:lvlJc w:val="left"/>
      <w:pPr>
        <w:ind w:left="1077" w:hanging="360"/>
      </w:pPr>
    </w:lvl>
    <w:lvl w:ilvl="1" w:tplc="FFFFFFFF" w:tentative="1">
      <w:start w:val="1"/>
      <w:numFmt w:val="lowerLetter"/>
      <w:lvlText w:val="%2."/>
      <w:lvlJc w:val="left"/>
      <w:pPr>
        <w:ind w:left="1797" w:hanging="360"/>
      </w:pPr>
    </w:lvl>
    <w:lvl w:ilvl="2" w:tplc="FFFFFFFF" w:tentative="1">
      <w:start w:val="1"/>
      <w:numFmt w:val="lowerRoman"/>
      <w:lvlText w:val="%3."/>
      <w:lvlJc w:val="right"/>
      <w:pPr>
        <w:ind w:left="2517" w:hanging="180"/>
      </w:pPr>
    </w:lvl>
    <w:lvl w:ilvl="3" w:tplc="FFFFFFFF" w:tentative="1">
      <w:start w:val="1"/>
      <w:numFmt w:val="decimal"/>
      <w:lvlText w:val="%4."/>
      <w:lvlJc w:val="left"/>
      <w:pPr>
        <w:ind w:left="3237" w:hanging="360"/>
      </w:pPr>
    </w:lvl>
    <w:lvl w:ilvl="4" w:tplc="FFFFFFFF" w:tentative="1">
      <w:start w:val="1"/>
      <w:numFmt w:val="lowerLetter"/>
      <w:lvlText w:val="%5."/>
      <w:lvlJc w:val="left"/>
      <w:pPr>
        <w:ind w:left="3957" w:hanging="360"/>
      </w:pPr>
    </w:lvl>
    <w:lvl w:ilvl="5" w:tplc="FFFFFFFF" w:tentative="1">
      <w:start w:val="1"/>
      <w:numFmt w:val="lowerRoman"/>
      <w:lvlText w:val="%6."/>
      <w:lvlJc w:val="right"/>
      <w:pPr>
        <w:ind w:left="4677" w:hanging="180"/>
      </w:pPr>
    </w:lvl>
    <w:lvl w:ilvl="6" w:tplc="FFFFFFFF" w:tentative="1">
      <w:start w:val="1"/>
      <w:numFmt w:val="decimal"/>
      <w:lvlText w:val="%7."/>
      <w:lvlJc w:val="left"/>
      <w:pPr>
        <w:ind w:left="5397" w:hanging="360"/>
      </w:pPr>
    </w:lvl>
    <w:lvl w:ilvl="7" w:tplc="FFFFFFFF" w:tentative="1">
      <w:start w:val="1"/>
      <w:numFmt w:val="lowerLetter"/>
      <w:lvlText w:val="%8."/>
      <w:lvlJc w:val="left"/>
      <w:pPr>
        <w:ind w:left="6117" w:hanging="360"/>
      </w:pPr>
    </w:lvl>
    <w:lvl w:ilvl="8" w:tplc="FFFFFFFF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2" w15:restartNumberingAfterBreak="0">
    <w:nsid w:val="5D53017C"/>
    <w:multiLevelType w:val="hybridMultilevel"/>
    <w:tmpl w:val="F6B2CC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DB31D0"/>
    <w:multiLevelType w:val="hybridMultilevel"/>
    <w:tmpl w:val="EAD0C47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0F75C9"/>
    <w:multiLevelType w:val="hybridMultilevel"/>
    <w:tmpl w:val="F1F2979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FE1656"/>
    <w:multiLevelType w:val="hybridMultilevel"/>
    <w:tmpl w:val="0928BC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C8508C"/>
    <w:multiLevelType w:val="hybridMultilevel"/>
    <w:tmpl w:val="10D62078"/>
    <w:lvl w:ilvl="0" w:tplc="BF84B5E8">
      <w:start w:val="1"/>
      <w:numFmt w:val="bullet"/>
      <w:lvlText w:val="-"/>
      <w:lvlJc w:val="right"/>
      <w:pPr>
        <w:ind w:left="993"/>
      </w:pPr>
      <w:rPr>
        <w:rFonts w:ascii="Courier New" w:hAnsi="Courier New" w:hint="default"/>
        <w:b w:val="0"/>
        <w:i w:val="0"/>
        <w:strike w:val="0"/>
        <w:dstrike w:val="0"/>
        <w:color w:val="auto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o"/>
      <w:lvlJc w:val="left"/>
      <w:pPr>
        <w:ind w:left="13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bullet"/>
      <w:lvlText w:val="▪"/>
      <w:lvlJc w:val="left"/>
      <w:pPr>
        <w:ind w:left="20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43341C9"/>
    <w:multiLevelType w:val="multilevel"/>
    <w:tmpl w:val="E356E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8412CD"/>
    <w:multiLevelType w:val="hybridMultilevel"/>
    <w:tmpl w:val="32E4C9BA"/>
    <w:lvl w:ilvl="0" w:tplc="8F60D3DE">
      <w:start w:val="1"/>
      <w:numFmt w:val="lowerLetter"/>
      <w:lvlText w:val="%1."/>
      <w:lvlJc w:val="left"/>
      <w:pPr>
        <w:ind w:left="144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6D71488D"/>
    <w:multiLevelType w:val="hybridMultilevel"/>
    <w:tmpl w:val="89700AE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E11D2F"/>
    <w:multiLevelType w:val="hybridMultilevel"/>
    <w:tmpl w:val="8BF83E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6F6771"/>
    <w:multiLevelType w:val="hybridMultilevel"/>
    <w:tmpl w:val="713EE6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C78CA"/>
    <w:multiLevelType w:val="hybridMultilevel"/>
    <w:tmpl w:val="45BA4528"/>
    <w:lvl w:ilvl="0" w:tplc="DE86358A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3" w15:restartNumberingAfterBreak="0">
    <w:nsid w:val="743862D0"/>
    <w:multiLevelType w:val="hybridMultilevel"/>
    <w:tmpl w:val="CB3AE89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00A2F"/>
    <w:multiLevelType w:val="hybridMultilevel"/>
    <w:tmpl w:val="A5AE8B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7205099">
    <w:abstractNumId w:val="3"/>
  </w:num>
  <w:num w:numId="2" w16cid:durableId="376515190">
    <w:abstractNumId w:val="2"/>
  </w:num>
  <w:num w:numId="3" w16cid:durableId="523909842">
    <w:abstractNumId w:val="25"/>
  </w:num>
  <w:num w:numId="4" w16cid:durableId="1222909923">
    <w:abstractNumId w:val="24"/>
  </w:num>
  <w:num w:numId="5" w16cid:durableId="2106152656">
    <w:abstractNumId w:val="1"/>
  </w:num>
  <w:num w:numId="6" w16cid:durableId="659311609">
    <w:abstractNumId w:val="19"/>
  </w:num>
  <w:num w:numId="7" w16cid:durableId="1328753145">
    <w:abstractNumId w:val="11"/>
  </w:num>
  <w:num w:numId="8" w16cid:durableId="1734547996">
    <w:abstractNumId w:val="34"/>
  </w:num>
  <w:num w:numId="9" w16cid:durableId="1810126591">
    <w:abstractNumId w:val="23"/>
  </w:num>
  <w:num w:numId="10" w16cid:durableId="811211484">
    <w:abstractNumId w:val="14"/>
  </w:num>
  <w:num w:numId="11" w16cid:durableId="714088798">
    <w:abstractNumId w:val="31"/>
  </w:num>
  <w:num w:numId="12" w16cid:durableId="1386493360">
    <w:abstractNumId w:val="33"/>
  </w:num>
  <w:num w:numId="13" w16cid:durableId="1363894766">
    <w:abstractNumId w:val="26"/>
  </w:num>
  <w:num w:numId="14" w16cid:durableId="683173071">
    <w:abstractNumId w:val="5"/>
  </w:num>
  <w:num w:numId="15" w16cid:durableId="795172621">
    <w:abstractNumId w:val="13"/>
  </w:num>
  <w:num w:numId="16" w16cid:durableId="1197740232">
    <w:abstractNumId w:val="20"/>
  </w:num>
  <w:num w:numId="17" w16cid:durableId="374281378">
    <w:abstractNumId w:val="28"/>
  </w:num>
  <w:num w:numId="18" w16cid:durableId="563224943">
    <w:abstractNumId w:val="8"/>
  </w:num>
  <w:num w:numId="19" w16cid:durableId="439377606">
    <w:abstractNumId w:val="15"/>
  </w:num>
  <w:num w:numId="20" w16cid:durableId="1102454322">
    <w:abstractNumId w:val="9"/>
  </w:num>
  <w:num w:numId="21" w16cid:durableId="1833640459">
    <w:abstractNumId w:val="12"/>
  </w:num>
  <w:num w:numId="22" w16cid:durableId="1265456423">
    <w:abstractNumId w:val="6"/>
  </w:num>
  <w:num w:numId="23" w16cid:durableId="1105493561">
    <w:abstractNumId w:val="16"/>
  </w:num>
  <w:num w:numId="24" w16cid:durableId="626618713">
    <w:abstractNumId w:val="4"/>
  </w:num>
  <w:num w:numId="25" w16cid:durableId="1261454538">
    <w:abstractNumId w:val="0"/>
  </w:num>
  <w:num w:numId="26" w16cid:durableId="1898776746">
    <w:abstractNumId w:val="7"/>
  </w:num>
  <w:num w:numId="27" w16cid:durableId="380255523">
    <w:abstractNumId w:val="29"/>
  </w:num>
  <w:num w:numId="28" w16cid:durableId="775174553">
    <w:abstractNumId w:val="22"/>
  </w:num>
  <w:num w:numId="29" w16cid:durableId="2000882017">
    <w:abstractNumId w:val="30"/>
  </w:num>
  <w:num w:numId="30" w16cid:durableId="1735735046">
    <w:abstractNumId w:val="18"/>
  </w:num>
  <w:num w:numId="31" w16cid:durableId="1282490134">
    <w:abstractNumId w:val="21"/>
  </w:num>
  <w:num w:numId="32" w16cid:durableId="74907758">
    <w:abstractNumId w:val="10"/>
  </w:num>
  <w:num w:numId="33" w16cid:durableId="51225847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5613509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64331626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970434869">
    <w:abstractNumId w:val="17"/>
  </w:num>
  <w:num w:numId="37" w16cid:durableId="1192452501">
    <w:abstractNumId w:val="32"/>
  </w:num>
  <w:num w:numId="38" w16cid:durableId="1443499879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0EB"/>
    <w:rsid w:val="0000130C"/>
    <w:rsid w:val="00001584"/>
    <w:rsid w:val="00003C11"/>
    <w:rsid w:val="00004773"/>
    <w:rsid w:val="00004C99"/>
    <w:rsid w:val="00011AEE"/>
    <w:rsid w:val="00012B77"/>
    <w:rsid w:val="00015C3A"/>
    <w:rsid w:val="00020ABE"/>
    <w:rsid w:val="000217EC"/>
    <w:rsid w:val="00033A9C"/>
    <w:rsid w:val="00033F12"/>
    <w:rsid w:val="00043B79"/>
    <w:rsid w:val="00043E57"/>
    <w:rsid w:val="00044B59"/>
    <w:rsid w:val="000511AA"/>
    <w:rsid w:val="00052B57"/>
    <w:rsid w:val="0005746D"/>
    <w:rsid w:val="000604B5"/>
    <w:rsid w:val="00061780"/>
    <w:rsid w:val="00061D59"/>
    <w:rsid w:val="000630FE"/>
    <w:rsid w:val="000643E9"/>
    <w:rsid w:val="00064A6D"/>
    <w:rsid w:val="00065357"/>
    <w:rsid w:val="00070414"/>
    <w:rsid w:val="00070B27"/>
    <w:rsid w:val="000733A0"/>
    <w:rsid w:val="00075984"/>
    <w:rsid w:val="00077B0C"/>
    <w:rsid w:val="000822A8"/>
    <w:rsid w:val="00083CED"/>
    <w:rsid w:val="00084F09"/>
    <w:rsid w:val="00090354"/>
    <w:rsid w:val="00091815"/>
    <w:rsid w:val="00091B83"/>
    <w:rsid w:val="00093361"/>
    <w:rsid w:val="00094616"/>
    <w:rsid w:val="00094DA0"/>
    <w:rsid w:val="00095A80"/>
    <w:rsid w:val="00096305"/>
    <w:rsid w:val="000969B5"/>
    <w:rsid w:val="000A359B"/>
    <w:rsid w:val="000A5776"/>
    <w:rsid w:val="000A5FD9"/>
    <w:rsid w:val="000B18F6"/>
    <w:rsid w:val="000B23DE"/>
    <w:rsid w:val="000B3FD5"/>
    <w:rsid w:val="000B5BC9"/>
    <w:rsid w:val="000B605C"/>
    <w:rsid w:val="000C1234"/>
    <w:rsid w:val="000C2033"/>
    <w:rsid w:val="000C4232"/>
    <w:rsid w:val="000D1660"/>
    <w:rsid w:val="000E0C5E"/>
    <w:rsid w:val="000E1CAE"/>
    <w:rsid w:val="000E4D62"/>
    <w:rsid w:val="000E5233"/>
    <w:rsid w:val="000E7F0B"/>
    <w:rsid w:val="000F0A60"/>
    <w:rsid w:val="000F1913"/>
    <w:rsid w:val="000F1974"/>
    <w:rsid w:val="000F2547"/>
    <w:rsid w:val="000F2EEE"/>
    <w:rsid w:val="000F4B60"/>
    <w:rsid w:val="000F4F69"/>
    <w:rsid w:val="00104527"/>
    <w:rsid w:val="00107934"/>
    <w:rsid w:val="00107D3C"/>
    <w:rsid w:val="00110B5C"/>
    <w:rsid w:val="00112212"/>
    <w:rsid w:val="00113DEE"/>
    <w:rsid w:val="00117125"/>
    <w:rsid w:val="00121796"/>
    <w:rsid w:val="00123F2E"/>
    <w:rsid w:val="00124652"/>
    <w:rsid w:val="0012682D"/>
    <w:rsid w:val="0012698E"/>
    <w:rsid w:val="00130F10"/>
    <w:rsid w:val="001315BF"/>
    <w:rsid w:val="0013703D"/>
    <w:rsid w:val="00142527"/>
    <w:rsid w:val="00145865"/>
    <w:rsid w:val="001459B8"/>
    <w:rsid w:val="00146DB4"/>
    <w:rsid w:val="001555C2"/>
    <w:rsid w:val="001652A0"/>
    <w:rsid w:val="00167825"/>
    <w:rsid w:val="00170B99"/>
    <w:rsid w:val="0017110C"/>
    <w:rsid w:val="001716A0"/>
    <w:rsid w:val="00172373"/>
    <w:rsid w:val="00174424"/>
    <w:rsid w:val="0018124E"/>
    <w:rsid w:val="00183084"/>
    <w:rsid w:val="00183C31"/>
    <w:rsid w:val="001848AC"/>
    <w:rsid w:val="0018493D"/>
    <w:rsid w:val="001920DD"/>
    <w:rsid w:val="0019632F"/>
    <w:rsid w:val="001A1C32"/>
    <w:rsid w:val="001A4BA4"/>
    <w:rsid w:val="001B0206"/>
    <w:rsid w:val="001B3735"/>
    <w:rsid w:val="001B4521"/>
    <w:rsid w:val="001B4865"/>
    <w:rsid w:val="001B53F8"/>
    <w:rsid w:val="001C33E8"/>
    <w:rsid w:val="001C4C8D"/>
    <w:rsid w:val="001D053F"/>
    <w:rsid w:val="001D38CE"/>
    <w:rsid w:val="001D3B65"/>
    <w:rsid w:val="001D4096"/>
    <w:rsid w:val="001D7F9D"/>
    <w:rsid w:val="001E0EF2"/>
    <w:rsid w:val="001E37F8"/>
    <w:rsid w:val="001E49D9"/>
    <w:rsid w:val="001E7858"/>
    <w:rsid w:val="001E7D58"/>
    <w:rsid w:val="001F6936"/>
    <w:rsid w:val="00200A9D"/>
    <w:rsid w:val="0020532D"/>
    <w:rsid w:val="00214B51"/>
    <w:rsid w:val="0021789C"/>
    <w:rsid w:val="00225EA4"/>
    <w:rsid w:val="00232CA7"/>
    <w:rsid w:val="00234AAA"/>
    <w:rsid w:val="00235EC2"/>
    <w:rsid w:val="00242270"/>
    <w:rsid w:val="00244BBA"/>
    <w:rsid w:val="00247F8F"/>
    <w:rsid w:val="00247F9C"/>
    <w:rsid w:val="0025720E"/>
    <w:rsid w:val="00275540"/>
    <w:rsid w:val="00275A77"/>
    <w:rsid w:val="00276CBF"/>
    <w:rsid w:val="002868A3"/>
    <w:rsid w:val="002910B7"/>
    <w:rsid w:val="002A2CB1"/>
    <w:rsid w:val="002B043A"/>
    <w:rsid w:val="002B081E"/>
    <w:rsid w:val="002B11F8"/>
    <w:rsid w:val="002B2F4F"/>
    <w:rsid w:val="002C403F"/>
    <w:rsid w:val="002C6691"/>
    <w:rsid w:val="002C6E56"/>
    <w:rsid w:val="002C7A7A"/>
    <w:rsid w:val="002D3A7B"/>
    <w:rsid w:val="002D562E"/>
    <w:rsid w:val="002D7F00"/>
    <w:rsid w:val="002E1B93"/>
    <w:rsid w:val="002E3144"/>
    <w:rsid w:val="002E3C7E"/>
    <w:rsid w:val="002E3EFD"/>
    <w:rsid w:val="002F10A5"/>
    <w:rsid w:val="002F6594"/>
    <w:rsid w:val="00301B56"/>
    <w:rsid w:val="00304A3F"/>
    <w:rsid w:val="00306912"/>
    <w:rsid w:val="0030738E"/>
    <w:rsid w:val="00310FE8"/>
    <w:rsid w:val="00312950"/>
    <w:rsid w:val="0032304B"/>
    <w:rsid w:val="0032384F"/>
    <w:rsid w:val="00325D05"/>
    <w:rsid w:val="00325E5D"/>
    <w:rsid w:val="00326A5A"/>
    <w:rsid w:val="003300E2"/>
    <w:rsid w:val="00331646"/>
    <w:rsid w:val="00340707"/>
    <w:rsid w:val="00340E5D"/>
    <w:rsid w:val="00341836"/>
    <w:rsid w:val="0034535A"/>
    <w:rsid w:val="00353376"/>
    <w:rsid w:val="0035430F"/>
    <w:rsid w:val="003623F5"/>
    <w:rsid w:val="0036507F"/>
    <w:rsid w:val="00365FE1"/>
    <w:rsid w:val="00371779"/>
    <w:rsid w:val="00377E71"/>
    <w:rsid w:val="003817EC"/>
    <w:rsid w:val="00381DB3"/>
    <w:rsid w:val="0038663C"/>
    <w:rsid w:val="003875F9"/>
    <w:rsid w:val="00392AA8"/>
    <w:rsid w:val="0039400C"/>
    <w:rsid w:val="003973D0"/>
    <w:rsid w:val="003978A7"/>
    <w:rsid w:val="003A221D"/>
    <w:rsid w:val="003A3703"/>
    <w:rsid w:val="003B31DE"/>
    <w:rsid w:val="003B416A"/>
    <w:rsid w:val="003C11FB"/>
    <w:rsid w:val="003C3690"/>
    <w:rsid w:val="003C69DB"/>
    <w:rsid w:val="003D00AD"/>
    <w:rsid w:val="003D105F"/>
    <w:rsid w:val="003D3FB3"/>
    <w:rsid w:val="003F18DB"/>
    <w:rsid w:val="003F2718"/>
    <w:rsid w:val="003F42CA"/>
    <w:rsid w:val="003F49DB"/>
    <w:rsid w:val="003F515B"/>
    <w:rsid w:val="003F72BA"/>
    <w:rsid w:val="003F7A05"/>
    <w:rsid w:val="004001B7"/>
    <w:rsid w:val="00400519"/>
    <w:rsid w:val="00401865"/>
    <w:rsid w:val="00411E87"/>
    <w:rsid w:val="00411F43"/>
    <w:rsid w:val="0041458B"/>
    <w:rsid w:val="00417EBB"/>
    <w:rsid w:val="0042336C"/>
    <w:rsid w:val="004261AA"/>
    <w:rsid w:val="004268CC"/>
    <w:rsid w:val="004306CC"/>
    <w:rsid w:val="00442858"/>
    <w:rsid w:val="0044607F"/>
    <w:rsid w:val="004500EC"/>
    <w:rsid w:val="00450519"/>
    <w:rsid w:val="00454759"/>
    <w:rsid w:val="004603AF"/>
    <w:rsid w:val="00461E2E"/>
    <w:rsid w:val="00462101"/>
    <w:rsid w:val="00467CEE"/>
    <w:rsid w:val="00475434"/>
    <w:rsid w:val="0047616C"/>
    <w:rsid w:val="004764E9"/>
    <w:rsid w:val="00482A4B"/>
    <w:rsid w:val="0048587B"/>
    <w:rsid w:val="0049457B"/>
    <w:rsid w:val="00494F9B"/>
    <w:rsid w:val="0049522A"/>
    <w:rsid w:val="00497EB5"/>
    <w:rsid w:val="004A1185"/>
    <w:rsid w:val="004A1941"/>
    <w:rsid w:val="004A678A"/>
    <w:rsid w:val="004B0900"/>
    <w:rsid w:val="004B0D28"/>
    <w:rsid w:val="004B4A6B"/>
    <w:rsid w:val="004B4AFC"/>
    <w:rsid w:val="004B6786"/>
    <w:rsid w:val="004B6D25"/>
    <w:rsid w:val="004B6DFE"/>
    <w:rsid w:val="004C0140"/>
    <w:rsid w:val="004C0701"/>
    <w:rsid w:val="004C5063"/>
    <w:rsid w:val="004C7699"/>
    <w:rsid w:val="004D40EB"/>
    <w:rsid w:val="004D42A2"/>
    <w:rsid w:val="004D6739"/>
    <w:rsid w:val="004E17B2"/>
    <w:rsid w:val="004E22A0"/>
    <w:rsid w:val="004E3DBA"/>
    <w:rsid w:val="004E57F6"/>
    <w:rsid w:val="004E6CAD"/>
    <w:rsid w:val="004F083D"/>
    <w:rsid w:val="00500B5F"/>
    <w:rsid w:val="00502737"/>
    <w:rsid w:val="00504736"/>
    <w:rsid w:val="00504AFD"/>
    <w:rsid w:val="005072F2"/>
    <w:rsid w:val="005075D4"/>
    <w:rsid w:val="005160FA"/>
    <w:rsid w:val="00521C5A"/>
    <w:rsid w:val="005257C3"/>
    <w:rsid w:val="00525C9B"/>
    <w:rsid w:val="005265FC"/>
    <w:rsid w:val="005273F8"/>
    <w:rsid w:val="005322C7"/>
    <w:rsid w:val="00536B2E"/>
    <w:rsid w:val="005378EA"/>
    <w:rsid w:val="00546ED7"/>
    <w:rsid w:val="00553A40"/>
    <w:rsid w:val="0055499A"/>
    <w:rsid w:val="00554A20"/>
    <w:rsid w:val="005573F1"/>
    <w:rsid w:val="005612DA"/>
    <w:rsid w:val="00562DF0"/>
    <w:rsid w:val="0056372E"/>
    <w:rsid w:val="005726C7"/>
    <w:rsid w:val="0057316F"/>
    <w:rsid w:val="005740EF"/>
    <w:rsid w:val="0057536B"/>
    <w:rsid w:val="005768B8"/>
    <w:rsid w:val="00577803"/>
    <w:rsid w:val="00577BD8"/>
    <w:rsid w:val="00577F04"/>
    <w:rsid w:val="0058157C"/>
    <w:rsid w:val="00583871"/>
    <w:rsid w:val="005864D0"/>
    <w:rsid w:val="005A18EA"/>
    <w:rsid w:val="005B0543"/>
    <w:rsid w:val="005B2A48"/>
    <w:rsid w:val="005B3F90"/>
    <w:rsid w:val="005B40B0"/>
    <w:rsid w:val="005C0770"/>
    <w:rsid w:val="005C256B"/>
    <w:rsid w:val="005D175C"/>
    <w:rsid w:val="005D19AA"/>
    <w:rsid w:val="005E1029"/>
    <w:rsid w:val="005E3E3F"/>
    <w:rsid w:val="005E4D58"/>
    <w:rsid w:val="005E7422"/>
    <w:rsid w:val="00600521"/>
    <w:rsid w:val="00601585"/>
    <w:rsid w:val="006015CE"/>
    <w:rsid w:val="00601BBC"/>
    <w:rsid w:val="00602A92"/>
    <w:rsid w:val="00604D6D"/>
    <w:rsid w:val="006069DA"/>
    <w:rsid w:val="006146E7"/>
    <w:rsid w:val="00615D61"/>
    <w:rsid w:val="006202FD"/>
    <w:rsid w:val="006378C6"/>
    <w:rsid w:val="00644F00"/>
    <w:rsid w:val="00651847"/>
    <w:rsid w:val="00652C59"/>
    <w:rsid w:val="00653EF8"/>
    <w:rsid w:val="00656354"/>
    <w:rsid w:val="0066215E"/>
    <w:rsid w:val="00663051"/>
    <w:rsid w:val="00670753"/>
    <w:rsid w:val="00671BCF"/>
    <w:rsid w:val="0068636F"/>
    <w:rsid w:val="00686D44"/>
    <w:rsid w:val="00690BD4"/>
    <w:rsid w:val="00691218"/>
    <w:rsid w:val="006952F1"/>
    <w:rsid w:val="006A0C01"/>
    <w:rsid w:val="006A325A"/>
    <w:rsid w:val="006A40AA"/>
    <w:rsid w:val="006A77F3"/>
    <w:rsid w:val="006B6283"/>
    <w:rsid w:val="006B6C6F"/>
    <w:rsid w:val="006C5486"/>
    <w:rsid w:val="006C7CB6"/>
    <w:rsid w:val="006D1721"/>
    <w:rsid w:val="006D2D50"/>
    <w:rsid w:val="006D75F9"/>
    <w:rsid w:val="006D7AFB"/>
    <w:rsid w:val="006E61F0"/>
    <w:rsid w:val="006E6DAD"/>
    <w:rsid w:val="006F628E"/>
    <w:rsid w:val="007012CC"/>
    <w:rsid w:val="007016FE"/>
    <w:rsid w:val="007029C6"/>
    <w:rsid w:val="007033A5"/>
    <w:rsid w:val="007059BC"/>
    <w:rsid w:val="007127D7"/>
    <w:rsid w:val="0071414A"/>
    <w:rsid w:val="007174A9"/>
    <w:rsid w:val="007239E4"/>
    <w:rsid w:val="0072410A"/>
    <w:rsid w:val="00726EBA"/>
    <w:rsid w:val="0073136E"/>
    <w:rsid w:val="00734A0C"/>
    <w:rsid w:val="00734D37"/>
    <w:rsid w:val="007428F1"/>
    <w:rsid w:val="00742D16"/>
    <w:rsid w:val="0074486C"/>
    <w:rsid w:val="00745979"/>
    <w:rsid w:val="00746CE8"/>
    <w:rsid w:val="00747572"/>
    <w:rsid w:val="0075147D"/>
    <w:rsid w:val="00751A4D"/>
    <w:rsid w:val="00752337"/>
    <w:rsid w:val="00754181"/>
    <w:rsid w:val="007551BA"/>
    <w:rsid w:val="00767E90"/>
    <w:rsid w:val="00770178"/>
    <w:rsid w:val="0077723B"/>
    <w:rsid w:val="00780150"/>
    <w:rsid w:val="007818D9"/>
    <w:rsid w:val="0078306E"/>
    <w:rsid w:val="00783471"/>
    <w:rsid w:val="00783DF4"/>
    <w:rsid w:val="00785CB3"/>
    <w:rsid w:val="0079265D"/>
    <w:rsid w:val="007970E7"/>
    <w:rsid w:val="007979CF"/>
    <w:rsid w:val="00797CD2"/>
    <w:rsid w:val="007A77DA"/>
    <w:rsid w:val="007B0961"/>
    <w:rsid w:val="007B1A5A"/>
    <w:rsid w:val="007B20C7"/>
    <w:rsid w:val="007C461C"/>
    <w:rsid w:val="007D0E51"/>
    <w:rsid w:val="007D15A0"/>
    <w:rsid w:val="007D4B99"/>
    <w:rsid w:val="007E1CEA"/>
    <w:rsid w:val="007E2897"/>
    <w:rsid w:val="007E38C7"/>
    <w:rsid w:val="007F2A17"/>
    <w:rsid w:val="007F637F"/>
    <w:rsid w:val="00813BCC"/>
    <w:rsid w:val="008177C3"/>
    <w:rsid w:val="00821B6B"/>
    <w:rsid w:val="00833E9D"/>
    <w:rsid w:val="00834496"/>
    <w:rsid w:val="0083552F"/>
    <w:rsid w:val="00836B28"/>
    <w:rsid w:val="0085198C"/>
    <w:rsid w:val="008612DB"/>
    <w:rsid w:val="00864A74"/>
    <w:rsid w:val="00871422"/>
    <w:rsid w:val="0087618F"/>
    <w:rsid w:val="00876CB9"/>
    <w:rsid w:val="00880944"/>
    <w:rsid w:val="00880C49"/>
    <w:rsid w:val="008816AD"/>
    <w:rsid w:val="008849C1"/>
    <w:rsid w:val="00885F59"/>
    <w:rsid w:val="00886A37"/>
    <w:rsid w:val="0088769F"/>
    <w:rsid w:val="00893B0E"/>
    <w:rsid w:val="008A10E4"/>
    <w:rsid w:val="008A6D59"/>
    <w:rsid w:val="008B32D9"/>
    <w:rsid w:val="008B7C74"/>
    <w:rsid w:val="008C04C3"/>
    <w:rsid w:val="008C0DFB"/>
    <w:rsid w:val="008C6A86"/>
    <w:rsid w:val="008D1124"/>
    <w:rsid w:val="008D141A"/>
    <w:rsid w:val="008D1986"/>
    <w:rsid w:val="008D3D25"/>
    <w:rsid w:val="008D5A7C"/>
    <w:rsid w:val="008D6652"/>
    <w:rsid w:val="008D769B"/>
    <w:rsid w:val="008E6328"/>
    <w:rsid w:val="008F20CD"/>
    <w:rsid w:val="008F233D"/>
    <w:rsid w:val="008F6514"/>
    <w:rsid w:val="008F6858"/>
    <w:rsid w:val="008F7D9C"/>
    <w:rsid w:val="009000A5"/>
    <w:rsid w:val="00903F9A"/>
    <w:rsid w:val="00905A68"/>
    <w:rsid w:val="00905A9B"/>
    <w:rsid w:val="00905B12"/>
    <w:rsid w:val="00922762"/>
    <w:rsid w:val="00924A05"/>
    <w:rsid w:val="00927300"/>
    <w:rsid w:val="00934870"/>
    <w:rsid w:val="00936DD6"/>
    <w:rsid w:val="009371A4"/>
    <w:rsid w:val="0094037B"/>
    <w:rsid w:val="00941FC8"/>
    <w:rsid w:val="00947023"/>
    <w:rsid w:val="00952BAA"/>
    <w:rsid w:val="00954580"/>
    <w:rsid w:val="0095606A"/>
    <w:rsid w:val="00956FCD"/>
    <w:rsid w:val="00960C72"/>
    <w:rsid w:val="00967C91"/>
    <w:rsid w:val="00971F7E"/>
    <w:rsid w:val="009732CD"/>
    <w:rsid w:val="00977690"/>
    <w:rsid w:val="00977774"/>
    <w:rsid w:val="009808A4"/>
    <w:rsid w:val="009825C7"/>
    <w:rsid w:val="0098338E"/>
    <w:rsid w:val="00983B7A"/>
    <w:rsid w:val="00987765"/>
    <w:rsid w:val="009901DA"/>
    <w:rsid w:val="009904FE"/>
    <w:rsid w:val="00993685"/>
    <w:rsid w:val="00996565"/>
    <w:rsid w:val="009A24F8"/>
    <w:rsid w:val="009A5801"/>
    <w:rsid w:val="009B17C2"/>
    <w:rsid w:val="009B2362"/>
    <w:rsid w:val="009B3DDE"/>
    <w:rsid w:val="009B5CD3"/>
    <w:rsid w:val="009B68AB"/>
    <w:rsid w:val="009B734D"/>
    <w:rsid w:val="009C08E7"/>
    <w:rsid w:val="009C2F68"/>
    <w:rsid w:val="009C7664"/>
    <w:rsid w:val="009D010E"/>
    <w:rsid w:val="009D0720"/>
    <w:rsid w:val="009D1D46"/>
    <w:rsid w:val="009D4044"/>
    <w:rsid w:val="009D5A16"/>
    <w:rsid w:val="009E0AA0"/>
    <w:rsid w:val="009E1F02"/>
    <w:rsid w:val="009E4469"/>
    <w:rsid w:val="009E7C95"/>
    <w:rsid w:val="009F7247"/>
    <w:rsid w:val="00A01527"/>
    <w:rsid w:val="00A0508B"/>
    <w:rsid w:val="00A107C8"/>
    <w:rsid w:val="00A131F1"/>
    <w:rsid w:val="00A13AD2"/>
    <w:rsid w:val="00A143E7"/>
    <w:rsid w:val="00A150C8"/>
    <w:rsid w:val="00A20EBE"/>
    <w:rsid w:val="00A2205E"/>
    <w:rsid w:val="00A23491"/>
    <w:rsid w:val="00A25EBA"/>
    <w:rsid w:val="00A27509"/>
    <w:rsid w:val="00A30844"/>
    <w:rsid w:val="00A31FB7"/>
    <w:rsid w:val="00A32E88"/>
    <w:rsid w:val="00A33E44"/>
    <w:rsid w:val="00A352B6"/>
    <w:rsid w:val="00A358C2"/>
    <w:rsid w:val="00A37E26"/>
    <w:rsid w:val="00A40E08"/>
    <w:rsid w:val="00A429DB"/>
    <w:rsid w:val="00A44436"/>
    <w:rsid w:val="00A4789A"/>
    <w:rsid w:val="00A533B5"/>
    <w:rsid w:val="00A575C0"/>
    <w:rsid w:val="00A60B00"/>
    <w:rsid w:val="00A620BC"/>
    <w:rsid w:val="00A77718"/>
    <w:rsid w:val="00A77D18"/>
    <w:rsid w:val="00A812A3"/>
    <w:rsid w:val="00A829AD"/>
    <w:rsid w:val="00A869B7"/>
    <w:rsid w:val="00A96E53"/>
    <w:rsid w:val="00AA0CFC"/>
    <w:rsid w:val="00AB10A3"/>
    <w:rsid w:val="00AB1B81"/>
    <w:rsid w:val="00AB22AB"/>
    <w:rsid w:val="00AC343A"/>
    <w:rsid w:val="00AC5C9A"/>
    <w:rsid w:val="00AE547E"/>
    <w:rsid w:val="00AE6BC1"/>
    <w:rsid w:val="00AF1011"/>
    <w:rsid w:val="00AF2E96"/>
    <w:rsid w:val="00AF576B"/>
    <w:rsid w:val="00B012E5"/>
    <w:rsid w:val="00B05046"/>
    <w:rsid w:val="00B07B1F"/>
    <w:rsid w:val="00B12FE6"/>
    <w:rsid w:val="00B20536"/>
    <w:rsid w:val="00B20B8E"/>
    <w:rsid w:val="00B2173E"/>
    <w:rsid w:val="00B21FC9"/>
    <w:rsid w:val="00B223EB"/>
    <w:rsid w:val="00B27F29"/>
    <w:rsid w:val="00B40D74"/>
    <w:rsid w:val="00B42BEA"/>
    <w:rsid w:val="00B467A5"/>
    <w:rsid w:val="00B5081F"/>
    <w:rsid w:val="00B573FC"/>
    <w:rsid w:val="00B64959"/>
    <w:rsid w:val="00B66341"/>
    <w:rsid w:val="00B664F7"/>
    <w:rsid w:val="00B72F0F"/>
    <w:rsid w:val="00B73F8B"/>
    <w:rsid w:val="00B74866"/>
    <w:rsid w:val="00B7668D"/>
    <w:rsid w:val="00B83FAB"/>
    <w:rsid w:val="00B86092"/>
    <w:rsid w:val="00B91670"/>
    <w:rsid w:val="00B91B40"/>
    <w:rsid w:val="00B94A8D"/>
    <w:rsid w:val="00B9500B"/>
    <w:rsid w:val="00B95DC0"/>
    <w:rsid w:val="00B97903"/>
    <w:rsid w:val="00B97E22"/>
    <w:rsid w:val="00BA08C7"/>
    <w:rsid w:val="00BA181F"/>
    <w:rsid w:val="00BA3AC2"/>
    <w:rsid w:val="00BA6F8F"/>
    <w:rsid w:val="00BA7BE0"/>
    <w:rsid w:val="00BB1A4F"/>
    <w:rsid w:val="00BB70EA"/>
    <w:rsid w:val="00BC0D6E"/>
    <w:rsid w:val="00BC54B8"/>
    <w:rsid w:val="00BC5608"/>
    <w:rsid w:val="00BC5AC0"/>
    <w:rsid w:val="00BD03AD"/>
    <w:rsid w:val="00BD0964"/>
    <w:rsid w:val="00BD0AD8"/>
    <w:rsid w:val="00BD17AF"/>
    <w:rsid w:val="00BD25C9"/>
    <w:rsid w:val="00BD35E5"/>
    <w:rsid w:val="00BD6324"/>
    <w:rsid w:val="00BE1AEA"/>
    <w:rsid w:val="00BE4944"/>
    <w:rsid w:val="00BE71AC"/>
    <w:rsid w:val="00BE7B83"/>
    <w:rsid w:val="00BF29F4"/>
    <w:rsid w:val="00BF3C89"/>
    <w:rsid w:val="00BF7620"/>
    <w:rsid w:val="00C01CA6"/>
    <w:rsid w:val="00C0313C"/>
    <w:rsid w:val="00C052CB"/>
    <w:rsid w:val="00C06B3E"/>
    <w:rsid w:val="00C117CA"/>
    <w:rsid w:val="00C13D7E"/>
    <w:rsid w:val="00C20A2B"/>
    <w:rsid w:val="00C23E2C"/>
    <w:rsid w:val="00C23E95"/>
    <w:rsid w:val="00C24A80"/>
    <w:rsid w:val="00C34391"/>
    <w:rsid w:val="00C3675F"/>
    <w:rsid w:val="00C36CE7"/>
    <w:rsid w:val="00C37069"/>
    <w:rsid w:val="00C379EB"/>
    <w:rsid w:val="00C40190"/>
    <w:rsid w:val="00C40D84"/>
    <w:rsid w:val="00C4184A"/>
    <w:rsid w:val="00C422A8"/>
    <w:rsid w:val="00C434AD"/>
    <w:rsid w:val="00C44AF3"/>
    <w:rsid w:val="00C466CF"/>
    <w:rsid w:val="00C624C4"/>
    <w:rsid w:val="00C64132"/>
    <w:rsid w:val="00C67303"/>
    <w:rsid w:val="00C7071D"/>
    <w:rsid w:val="00C72225"/>
    <w:rsid w:val="00C7316B"/>
    <w:rsid w:val="00C77E26"/>
    <w:rsid w:val="00C816C5"/>
    <w:rsid w:val="00C9173A"/>
    <w:rsid w:val="00CA0108"/>
    <w:rsid w:val="00CA0EA1"/>
    <w:rsid w:val="00CA3008"/>
    <w:rsid w:val="00CA66E0"/>
    <w:rsid w:val="00CB538C"/>
    <w:rsid w:val="00CB55AD"/>
    <w:rsid w:val="00CB7038"/>
    <w:rsid w:val="00CC0BCC"/>
    <w:rsid w:val="00CC0CD1"/>
    <w:rsid w:val="00CC38A2"/>
    <w:rsid w:val="00CC56D7"/>
    <w:rsid w:val="00CD0706"/>
    <w:rsid w:val="00CD0C1E"/>
    <w:rsid w:val="00CD1AC8"/>
    <w:rsid w:val="00CD40B6"/>
    <w:rsid w:val="00CD6BF9"/>
    <w:rsid w:val="00CE0288"/>
    <w:rsid w:val="00CE0F4D"/>
    <w:rsid w:val="00CE4262"/>
    <w:rsid w:val="00CF208C"/>
    <w:rsid w:val="00CF2AE8"/>
    <w:rsid w:val="00CF35BF"/>
    <w:rsid w:val="00CF5485"/>
    <w:rsid w:val="00CF6506"/>
    <w:rsid w:val="00D04352"/>
    <w:rsid w:val="00D06452"/>
    <w:rsid w:val="00D06C06"/>
    <w:rsid w:val="00D236F3"/>
    <w:rsid w:val="00D25099"/>
    <w:rsid w:val="00D25BBA"/>
    <w:rsid w:val="00D3083D"/>
    <w:rsid w:val="00D36E74"/>
    <w:rsid w:val="00D403D9"/>
    <w:rsid w:val="00D41D94"/>
    <w:rsid w:val="00D46BCE"/>
    <w:rsid w:val="00D53C23"/>
    <w:rsid w:val="00D54D13"/>
    <w:rsid w:val="00D54D5F"/>
    <w:rsid w:val="00D571F2"/>
    <w:rsid w:val="00D62E7D"/>
    <w:rsid w:val="00D651C2"/>
    <w:rsid w:val="00D7302D"/>
    <w:rsid w:val="00D74A2F"/>
    <w:rsid w:val="00D777BE"/>
    <w:rsid w:val="00D80097"/>
    <w:rsid w:val="00D811E7"/>
    <w:rsid w:val="00D81A9C"/>
    <w:rsid w:val="00D82F0F"/>
    <w:rsid w:val="00D9074A"/>
    <w:rsid w:val="00D97790"/>
    <w:rsid w:val="00D97D7E"/>
    <w:rsid w:val="00DA4ACE"/>
    <w:rsid w:val="00DA4DA8"/>
    <w:rsid w:val="00DA6D0F"/>
    <w:rsid w:val="00DB35F1"/>
    <w:rsid w:val="00DB723F"/>
    <w:rsid w:val="00DC6707"/>
    <w:rsid w:val="00DD358F"/>
    <w:rsid w:val="00DD4B02"/>
    <w:rsid w:val="00DE1EB8"/>
    <w:rsid w:val="00DE3117"/>
    <w:rsid w:val="00DE3A9A"/>
    <w:rsid w:val="00DE3F7A"/>
    <w:rsid w:val="00DF1E19"/>
    <w:rsid w:val="00DF241F"/>
    <w:rsid w:val="00DF2BA6"/>
    <w:rsid w:val="00DF5CBB"/>
    <w:rsid w:val="00DF66C4"/>
    <w:rsid w:val="00E0157D"/>
    <w:rsid w:val="00E07A95"/>
    <w:rsid w:val="00E07B7A"/>
    <w:rsid w:val="00E1018E"/>
    <w:rsid w:val="00E10F24"/>
    <w:rsid w:val="00E11B40"/>
    <w:rsid w:val="00E1394F"/>
    <w:rsid w:val="00E14069"/>
    <w:rsid w:val="00E23F96"/>
    <w:rsid w:val="00E24432"/>
    <w:rsid w:val="00E31304"/>
    <w:rsid w:val="00E4002E"/>
    <w:rsid w:val="00E40BA1"/>
    <w:rsid w:val="00E44091"/>
    <w:rsid w:val="00E45876"/>
    <w:rsid w:val="00E5228F"/>
    <w:rsid w:val="00E66484"/>
    <w:rsid w:val="00E7449B"/>
    <w:rsid w:val="00E763ED"/>
    <w:rsid w:val="00E765FE"/>
    <w:rsid w:val="00E81626"/>
    <w:rsid w:val="00E8435B"/>
    <w:rsid w:val="00E92A79"/>
    <w:rsid w:val="00E967C8"/>
    <w:rsid w:val="00E979B2"/>
    <w:rsid w:val="00EB0D97"/>
    <w:rsid w:val="00EB2C65"/>
    <w:rsid w:val="00EB45DB"/>
    <w:rsid w:val="00EB65BE"/>
    <w:rsid w:val="00EC2703"/>
    <w:rsid w:val="00ED7AAF"/>
    <w:rsid w:val="00EE1110"/>
    <w:rsid w:val="00EE4759"/>
    <w:rsid w:val="00EE61D6"/>
    <w:rsid w:val="00EF3732"/>
    <w:rsid w:val="00EF46D4"/>
    <w:rsid w:val="00F0036D"/>
    <w:rsid w:val="00F015D3"/>
    <w:rsid w:val="00F03452"/>
    <w:rsid w:val="00F06A98"/>
    <w:rsid w:val="00F06AFC"/>
    <w:rsid w:val="00F06FFE"/>
    <w:rsid w:val="00F241F6"/>
    <w:rsid w:val="00F26DA9"/>
    <w:rsid w:val="00F30B24"/>
    <w:rsid w:val="00F415D8"/>
    <w:rsid w:val="00F41E3D"/>
    <w:rsid w:val="00F43A7D"/>
    <w:rsid w:val="00F46619"/>
    <w:rsid w:val="00F47EA8"/>
    <w:rsid w:val="00F559A2"/>
    <w:rsid w:val="00F61CB8"/>
    <w:rsid w:val="00F61FB9"/>
    <w:rsid w:val="00F66C5F"/>
    <w:rsid w:val="00F66C68"/>
    <w:rsid w:val="00F73B80"/>
    <w:rsid w:val="00F761CD"/>
    <w:rsid w:val="00F76EC6"/>
    <w:rsid w:val="00F80326"/>
    <w:rsid w:val="00F80D8D"/>
    <w:rsid w:val="00F8174F"/>
    <w:rsid w:val="00F85AB7"/>
    <w:rsid w:val="00F927A0"/>
    <w:rsid w:val="00FA3354"/>
    <w:rsid w:val="00FA52BF"/>
    <w:rsid w:val="00FB078A"/>
    <w:rsid w:val="00FB1E6E"/>
    <w:rsid w:val="00FB3EAA"/>
    <w:rsid w:val="00FB4E2B"/>
    <w:rsid w:val="00FB5BBB"/>
    <w:rsid w:val="00FB5FF1"/>
    <w:rsid w:val="00FB77E5"/>
    <w:rsid w:val="00FB7DD0"/>
    <w:rsid w:val="00FC0577"/>
    <w:rsid w:val="00FC2C13"/>
    <w:rsid w:val="00FC405C"/>
    <w:rsid w:val="00FC533D"/>
    <w:rsid w:val="00FD0FC3"/>
    <w:rsid w:val="00FD1CD3"/>
    <w:rsid w:val="00FD2B80"/>
    <w:rsid w:val="00FD5AD6"/>
    <w:rsid w:val="00FD73F8"/>
    <w:rsid w:val="00FE3E23"/>
    <w:rsid w:val="00FE4B9C"/>
    <w:rsid w:val="00FE6FE7"/>
    <w:rsid w:val="00FE7DA1"/>
    <w:rsid w:val="00FF4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BE0828"/>
  <w15:chartTrackingRefBased/>
  <w15:docId w15:val="{84E8B85C-941B-43A4-8D2C-212370B59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E49D9"/>
    <w:pPr>
      <w:spacing w:after="200" w:line="276" w:lineRule="auto"/>
    </w:pPr>
    <w:rPr>
      <w:rFonts w:eastAsia="Times New Roman"/>
      <w:sz w:val="22"/>
      <w:szCs w:val="22"/>
    </w:rPr>
  </w:style>
  <w:style w:type="paragraph" w:styleId="Nagwek1">
    <w:name w:val="heading 1"/>
    <w:basedOn w:val="Normalny"/>
    <w:next w:val="Normalny"/>
    <w:link w:val="Nagwek1Znak"/>
    <w:qFormat/>
    <w:rsid w:val="00091815"/>
    <w:pPr>
      <w:keepNext/>
      <w:spacing w:before="240" w:after="60" w:line="240" w:lineRule="auto"/>
      <w:outlineLvl w:val="0"/>
    </w:pPr>
    <w:rPr>
      <w:rFonts w:ascii="Tahoma" w:hAnsi="Tahoma" w:cs="Tahoma"/>
      <w:b/>
      <w:bCs/>
      <w:kern w:val="32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0508B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4D40EB"/>
    <w:rPr>
      <w:rFonts w:eastAsia="Times New Roman"/>
      <w:sz w:val="22"/>
      <w:szCs w:val="22"/>
    </w:rPr>
  </w:style>
  <w:style w:type="table" w:styleId="Tabela-Siatka">
    <w:name w:val="Table Grid"/>
    <w:basedOn w:val="Standardowy"/>
    <w:uiPriority w:val="59"/>
    <w:rsid w:val="004D40E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Podsis rysunku,normalny tekst,Numerowanie,Akapit z listą BS,Kolorowa lista — akcent 11,Preambuła,EPL lista punktowana z wyrózneniem,A_wyliczenie,K-P_odwolanie,Akapit z listą5,maz_wyliczenie,opis dzialania,List Paragraph,Akapit z listą 1,L"/>
    <w:basedOn w:val="Normalny"/>
    <w:link w:val="AkapitzlistZnak"/>
    <w:uiPriority w:val="34"/>
    <w:qFormat/>
    <w:rsid w:val="0032384F"/>
    <w:pPr>
      <w:ind w:left="720"/>
      <w:contextualSpacing/>
    </w:pPr>
  </w:style>
  <w:style w:type="paragraph" w:styleId="Tekstdymka">
    <w:name w:val="Balloon Text"/>
    <w:basedOn w:val="Normalny"/>
    <w:semiHidden/>
    <w:rsid w:val="009E0AA0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link w:val="Nagwek1"/>
    <w:rsid w:val="00091815"/>
    <w:rPr>
      <w:rFonts w:ascii="Tahoma" w:eastAsia="Times New Roman" w:hAnsi="Tahoma" w:cs="Tahoma"/>
      <w:b/>
      <w:bCs/>
      <w:kern w:val="32"/>
      <w:sz w:val="28"/>
      <w:szCs w:val="28"/>
    </w:rPr>
  </w:style>
  <w:style w:type="paragraph" w:styleId="NormalnyWeb">
    <w:name w:val="Normal (Web)"/>
    <w:basedOn w:val="Normalny"/>
    <w:uiPriority w:val="99"/>
    <w:rsid w:val="00F41E3D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character" w:styleId="Odwoaniedokomentarza">
    <w:name w:val="annotation reference"/>
    <w:uiPriority w:val="99"/>
    <w:semiHidden/>
    <w:unhideWhenUsed/>
    <w:rsid w:val="007970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970E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7970E7"/>
    <w:rPr>
      <w:rFonts w:eastAsia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970E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970E7"/>
    <w:rPr>
      <w:rFonts w:eastAsia="Times New Roman"/>
      <w:b/>
      <w:bCs/>
    </w:rPr>
  </w:style>
  <w:style w:type="paragraph" w:styleId="Nagwek">
    <w:name w:val="header"/>
    <w:aliases w:val="Nagłówek strony"/>
    <w:basedOn w:val="Normalny"/>
    <w:link w:val="NagwekZnak"/>
    <w:uiPriority w:val="99"/>
    <w:rsid w:val="007E1CEA"/>
    <w:pPr>
      <w:tabs>
        <w:tab w:val="center" w:pos="4536"/>
        <w:tab w:val="right" w:pos="9072"/>
      </w:tabs>
      <w:suppressAutoHyphens/>
      <w:autoSpaceDN w:val="0"/>
      <w:spacing w:after="0" w:line="240" w:lineRule="auto"/>
      <w:textAlignment w:val="baseline"/>
    </w:pPr>
    <w:rPr>
      <w:rFonts w:ascii="Times New Roman" w:hAnsi="Times New Roman"/>
      <w:sz w:val="24"/>
      <w:szCs w:val="24"/>
    </w:rPr>
  </w:style>
  <w:style w:type="character" w:customStyle="1" w:styleId="NagwekZnak">
    <w:name w:val="Nagłówek Znak"/>
    <w:aliases w:val="Nagłówek strony Znak"/>
    <w:link w:val="Nagwek"/>
    <w:uiPriority w:val="99"/>
    <w:rsid w:val="007E1CEA"/>
    <w:rPr>
      <w:rFonts w:ascii="Times New Roman" w:eastAsia="Times New Roman" w:hAnsi="Times New Roman"/>
      <w:sz w:val="24"/>
      <w:szCs w:val="24"/>
    </w:rPr>
  </w:style>
  <w:style w:type="character" w:customStyle="1" w:styleId="AkapitzlistZnak">
    <w:name w:val="Akapit z listą Znak"/>
    <w:aliases w:val="Podsis rysunku Znak,normalny tekst Znak,Numerowanie Znak,Akapit z listą BS Znak,Kolorowa lista — akcent 11 Znak,Preambuła Znak,EPL lista punktowana z wyrózneniem Znak,A_wyliczenie Znak,K-P_odwolanie Znak,Akapit z listą5 Znak,L Znak"/>
    <w:link w:val="Akapitzlist"/>
    <w:uiPriority w:val="34"/>
    <w:qFormat/>
    <w:locked/>
    <w:rsid w:val="0056372E"/>
    <w:rPr>
      <w:rFonts w:eastAsia="Times New Roman"/>
      <w:sz w:val="22"/>
      <w:szCs w:val="22"/>
    </w:rPr>
  </w:style>
  <w:style w:type="character" w:styleId="Hipercze">
    <w:name w:val="Hyperlink"/>
    <w:uiPriority w:val="99"/>
    <w:unhideWhenUsed/>
    <w:rsid w:val="0098338E"/>
    <w:rPr>
      <w:color w:val="0000FF"/>
      <w:u w:val="single"/>
    </w:rPr>
  </w:style>
  <w:style w:type="character" w:styleId="Nierozpoznanawzmianka">
    <w:name w:val="Unresolved Mention"/>
    <w:uiPriority w:val="99"/>
    <w:semiHidden/>
    <w:unhideWhenUsed/>
    <w:rsid w:val="00AC343A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B77E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FB77E5"/>
    <w:rPr>
      <w:rFonts w:eastAsia="Times New Roman"/>
    </w:rPr>
  </w:style>
  <w:style w:type="character" w:styleId="Odwoanieprzypisudolnego">
    <w:name w:val="footnote reference"/>
    <w:uiPriority w:val="99"/>
    <w:semiHidden/>
    <w:unhideWhenUsed/>
    <w:rsid w:val="00FB77E5"/>
    <w:rPr>
      <w:vertAlign w:val="superscript"/>
    </w:rPr>
  </w:style>
  <w:style w:type="character" w:styleId="UyteHipercze">
    <w:name w:val="FollowedHyperlink"/>
    <w:uiPriority w:val="99"/>
    <w:semiHidden/>
    <w:unhideWhenUsed/>
    <w:rsid w:val="00A358C2"/>
    <w:rPr>
      <w:color w:val="954F72"/>
      <w:u w:val="single"/>
    </w:rPr>
  </w:style>
  <w:style w:type="paragraph" w:styleId="Stopka">
    <w:name w:val="footer"/>
    <w:basedOn w:val="Normalny"/>
    <w:link w:val="StopkaZnak"/>
    <w:uiPriority w:val="99"/>
    <w:unhideWhenUsed/>
    <w:rsid w:val="0077723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7723B"/>
    <w:rPr>
      <w:rFonts w:eastAsia="Times New Roman"/>
      <w:sz w:val="22"/>
      <w:szCs w:val="22"/>
    </w:rPr>
  </w:style>
  <w:style w:type="paragraph" w:customStyle="1" w:styleId="Default">
    <w:name w:val="Default"/>
    <w:qFormat/>
    <w:rsid w:val="0077723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numbering" w:customStyle="1" w:styleId="Zaimportowanystyl11">
    <w:name w:val="Zaimportowany styl 11"/>
    <w:rsid w:val="00094616"/>
    <w:pPr>
      <w:numPr>
        <w:numId w:val="1"/>
      </w:numPr>
    </w:pPr>
  </w:style>
  <w:style w:type="character" w:customStyle="1" w:styleId="Nagwek3Znak">
    <w:name w:val="Nagłówek 3 Znak"/>
    <w:link w:val="Nagwek3"/>
    <w:uiPriority w:val="9"/>
    <w:semiHidden/>
    <w:rsid w:val="00A0508B"/>
    <w:rPr>
      <w:rFonts w:ascii="Calibri Light" w:eastAsia="Times New Roman" w:hAnsi="Calibri Light" w:cs="Times New Roman"/>
      <w:b/>
      <w:bCs/>
      <w:sz w:val="26"/>
      <w:szCs w:val="26"/>
    </w:rPr>
  </w:style>
  <w:style w:type="paragraph" w:styleId="Poprawka">
    <w:name w:val="Revision"/>
    <w:hidden/>
    <w:uiPriority w:val="99"/>
    <w:semiHidden/>
    <w:rsid w:val="008D6652"/>
    <w:rPr>
      <w:rFonts w:eastAsia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093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0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7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yperlink" Target="https://bip.warszawa.pl/web/prezydent/-/zarzadzenie-nr-698-2023-z-2023-04-14-5136844" TargetMode="External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bip.warszawa.pl/web/prezydent/-/zarzadzenie-nr-1911-2022-z-2022-12-30-6900399-1520157-3813683" TargetMode="External"/><Relationship Id="rId25" Type="http://schemas.openxmlformats.org/officeDocument/2006/relationships/hyperlink" Target="https://transport.um.warszawa.pl/-/standardy-projektowania-infrastruktury-dla-pieszych-1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smapa.um.warszawa.pl/" TargetMode="External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wsparcie.um.warszawa.pl/documents/67381/66522991/Za%C5%82.1_Standardy+dost%C4%99pno%C5%9Bci+architektonicznej+miasta+Warszawy.pdf/4400995e-4812-f653-a616-87ba5a552275?t=1669816770853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s://zzw.waw.pl/wp-content/uploads/2023/01/Pobierz-Standard-ochrony-zieleni-w-procesach-inwestycyjnych-na-terenie-m.st_.-Warszawy.pdf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apa.um.warszawa.pl/" TargetMode="External"/><Relationship Id="rId22" Type="http://schemas.openxmlformats.org/officeDocument/2006/relationships/image" Target="media/image8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00e5991-715e-4e93-8a17-f0a4e8b0596f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  <_x0036__x0142_awek xmlns="a00e5991-715e-4e93-8a17-f0a4e8b0596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27846079476D34A860B4E6DEDC57D64" ma:contentTypeVersion="21" ma:contentTypeDescription="Utwórz nowy dokument." ma:contentTypeScope="" ma:versionID="9fb0a589552505012da5ac06beb02cd3">
  <xsd:schema xmlns:xsd="http://www.w3.org/2001/XMLSchema" xmlns:xs="http://www.w3.org/2001/XMLSchema" xmlns:p="http://schemas.microsoft.com/office/2006/metadata/properties" xmlns:ns1="http://schemas.microsoft.com/sharepoint/v3" xmlns:ns2="a00e5991-715e-4e93-8a17-f0a4e8b0596f" xmlns:ns3="a3f95f04-0c06-4f57-af0b-a7814c3affbc" targetNamespace="http://schemas.microsoft.com/office/2006/metadata/properties" ma:root="true" ma:fieldsID="7edceb79cc51d742348edd3f96837b61" ns1:_="" ns2:_="" ns3:_="">
    <xsd:import namespace="http://schemas.microsoft.com/sharepoint/v3"/>
    <xsd:import namespace="a00e5991-715e-4e93-8a17-f0a4e8b0596f"/>
    <xsd:import namespace="a3f95f04-0c06-4f57-af0b-a7814c3aff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_x0036__x0142_awek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0e5991-715e-4e93-8a17-f0a4e8b05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23b0274c-d3f5-4e1f-9cd8-bcb4f6f3667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x0036__x0142_awek" ma:index="23" nillable="true" ma:displayName="6 ławek" ma:description="5 z oparciem i podłokietnikami&#10;1 (oznaczona na żółto) bez podłokietników i oparcia" ma:format="Dropdown" ma:internalName="_x0036__x0142_awek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f95f04-0c06-4f57-af0b-a7814c3affb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ED6A78-0745-4995-81E0-BCF084705B12}">
  <ds:schemaRefs>
    <ds:schemaRef ds:uri="http://schemas.microsoft.com/office/2006/metadata/properties"/>
    <ds:schemaRef ds:uri="http://schemas.microsoft.com/office/infopath/2007/PartnerControls"/>
    <ds:schemaRef ds:uri="a00e5991-715e-4e93-8a17-f0a4e8b0596f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64265A9F-C59C-4095-9BCD-950F65B207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00e5991-715e-4e93-8a17-f0a4e8b0596f"/>
    <ds:schemaRef ds:uri="a3f95f04-0c06-4f57-af0b-a7814c3aff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55D525-75E4-411B-A8F1-01A6A5EA892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4831DE-3FA2-4D85-994E-8F858A7DC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16</Pages>
  <Words>3303</Words>
  <Characters>19821</Characters>
  <Application>Microsoft Office Word</Application>
  <DocSecurity>0</DocSecurity>
  <Lines>165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ZPTP</Company>
  <LinksUpToDate>false</LinksUpToDate>
  <CharactersWithSpaces>23078</CharactersWithSpaces>
  <SharedDoc>false</SharedDoc>
  <HLinks>
    <vt:vector size="24" baseType="variant">
      <vt:variant>
        <vt:i4>2031697</vt:i4>
      </vt:variant>
      <vt:variant>
        <vt:i4>15</vt:i4>
      </vt:variant>
      <vt:variant>
        <vt:i4>0</vt:i4>
      </vt:variant>
      <vt:variant>
        <vt:i4>5</vt:i4>
      </vt:variant>
      <vt:variant>
        <vt:lpwstr>https://transport.um.warszawa.pl/-/standardy-projektowania-infrastruktury-dla-pieszych-1</vt:lpwstr>
      </vt:variant>
      <vt:variant>
        <vt:lpwstr/>
      </vt:variant>
      <vt:variant>
        <vt:i4>655417</vt:i4>
      </vt:variant>
      <vt:variant>
        <vt:i4>12</vt:i4>
      </vt:variant>
      <vt:variant>
        <vt:i4>0</vt:i4>
      </vt:variant>
      <vt:variant>
        <vt:i4>5</vt:i4>
      </vt:variant>
      <vt:variant>
        <vt:lpwstr>https://wsparcie.um.warszawa.pl/documents/67381/66522991/Za%C5%82.1_Standardy+dost%C4%99pno%C5%9Bci+architektonicznej+miasta+Warszawy.pdf/4400995e-4812-f653-a616-87ba5a552275?t=1669816770853</vt:lpwstr>
      </vt:variant>
      <vt:variant>
        <vt:lpwstr/>
      </vt:variant>
      <vt:variant>
        <vt:i4>4128780</vt:i4>
      </vt:variant>
      <vt:variant>
        <vt:i4>9</vt:i4>
      </vt:variant>
      <vt:variant>
        <vt:i4>0</vt:i4>
      </vt:variant>
      <vt:variant>
        <vt:i4>5</vt:i4>
      </vt:variant>
      <vt:variant>
        <vt:lpwstr>https://zzw.waw.pl/wp-content/uploads/2023/01/Pobierz-Standard-ochrony-zieleni-w-procesach-inwestycyjnych-na-terenie-m.st_.-Warszawy.pdf</vt:lpwstr>
      </vt:variant>
      <vt:variant>
        <vt:lpwstr/>
      </vt:variant>
      <vt:variant>
        <vt:i4>6029323</vt:i4>
      </vt:variant>
      <vt:variant>
        <vt:i4>0</vt:i4>
      </vt:variant>
      <vt:variant>
        <vt:i4>0</vt:i4>
      </vt:variant>
      <vt:variant>
        <vt:i4>5</vt:i4>
      </vt:variant>
      <vt:variant>
        <vt:lpwstr>https://bip.warszawa.pl/NR/exeres/A08FE5C4-8B87-453B-9E5E-B11D625E7E7E,frameless.htm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ZPTP</dc:creator>
  <cp:keywords/>
  <dc:description/>
  <cp:lastModifiedBy>Górecka Anna (ZZW)</cp:lastModifiedBy>
  <cp:revision>9</cp:revision>
  <cp:lastPrinted>2018-01-26T09:35:00Z</cp:lastPrinted>
  <dcterms:created xsi:type="dcterms:W3CDTF">2026-08-24T12:44:00Z</dcterms:created>
  <dcterms:modified xsi:type="dcterms:W3CDTF">2026-08-27T11:26:00Z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0x010100D27846079476D34A860B4E6DEDC57D64</vt:lpwstr>
  </property>
</Properties>
</file>